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C0D1" w14:textId="6FF7490C" w:rsidR="00EA1C51" w:rsidRPr="006072CD" w:rsidRDefault="00EA1C51" w:rsidP="00EA1C51">
      <w:pPr>
        <w:pStyle w:val="3GPPHeader"/>
        <w:spacing w:after="60"/>
        <w:rPr>
          <w:sz w:val="32"/>
          <w:szCs w:val="32"/>
          <w:highlight w:val="yellow"/>
        </w:rPr>
      </w:pPr>
      <w:r w:rsidRPr="006072CD">
        <w:t>3GPP TSG RAN Meeting #</w:t>
      </w:r>
      <w:r>
        <w:t>10</w:t>
      </w:r>
      <w:r w:rsidR="009C31CD">
        <w:t>2</w:t>
      </w:r>
      <w:r w:rsidRPr="006072CD">
        <w:tab/>
      </w:r>
      <w:r w:rsidR="00436917" w:rsidRPr="00436917">
        <w:rPr>
          <w:sz w:val="28"/>
          <w:szCs w:val="28"/>
        </w:rPr>
        <w:t>RP-233739</w:t>
      </w:r>
    </w:p>
    <w:p w14:paraId="0E54E2ED" w14:textId="13D316E2" w:rsidR="00EA1C51" w:rsidRPr="006B6BD2" w:rsidRDefault="0026597B" w:rsidP="00EA1C51">
      <w:pPr>
        <w:pStyle w:val="3GPPHeader"/>
      </w:pPr>
      <w:r w:rsidRPr="0026597B">
        <w:t>Edinburgh, Scotland, December 11-15, 2023</w:t>
      </w:r>
    </w:p>
    <w:p w14:paraId="3086AC07" w14:textId="77777777" w:rsidR="00E90E49" w:rsidRPr="00CE0424" w:rsidRDefault="00E90E49" w:rsidP="00357380">
      <w:pPr>
        <w:pStyle w:val="3GPPHeader"/>
      </w:pPr>
    </w:p>
    <w:p w14:paraId="3982483C" w14:textId="44B10E1B" w:rsidR="00E90E49" w:rsidRPr="00C34D62" w:rsidRDefault="00E90E49" w:rsidP="00311702">
      <w:pPr>
        <w:pStyle w:val="3GPPHeader"/>
        <w:rPr>
          <w:sz w:val="22"/>
        </w:rPr>
      </w:pPr>
      <w:r w:rsidRPr="00C34D62">
        <w:rPr>
          <w:sz w:val="22"/>
        </w:rPr>
        <w:t>Agenda Item:</w:t>
      </w:r>
      <w:r w:rsidRPr="00C34D62">
        <w:rPr>
          <w:sz w:val="22"/>
        </w:rPr>
        <w:tab/>
      </w:r>
      <w:r w:rsidR="004640D6" w:rsidRPr="004640D6">
        <w:rPr>
          <w:sz w:val="22"/>
        </w:rPr>
        <w:t>9.1.1.4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A71AB">
        <w:rPr>
          <w:sz w:val="22"/>
        </w:rPr>
        <w:t>Ericsson</w:t>
      </w:r>
    </w:p>
    <w:p w14:paraId="3AF5C9FA" w14:textId="120DB9F5" w:rsidR="00E90E49" w:rsidRPr="00CE0424" w:rsidRDefault="003D3C45" w:rsidP="00311702">
      <w:pPr>
        <w:pStyle w:val="3GPPHeader"/>
        <w:rPr>
          <w:sz w:val="22"/>
        </w:rPr>
      </w:pPr>
      <w:r>
        <w:rPr>
          <w:sz w:val="22"/>
        </w:rPr>
        <w:t>Title:</w:t>
      </w:r>
      <w:r w:rsidR="00E90E49" w:rsidRPr="00CE0424">
        <w:rPr>
          <w:sz w:val="22"/>
        </w:rPr>
        <w:tab/>
      </w:r>
      <w:r w:rsidR="004C50C7">
        <w:rPr>
          <w:sz w:val="22"/>
        </w:rPr>
        <w:t xml:space="preserve">On </w:t>
      </w:r>
      <w:r w:rsidR="002A7BD8">
        <w:rPr>
          <w:sz w:val="22"/>
        </w:rPr>
        <w:t xml:space="preserve">the </w:t>
      </w:r>
      <w:r w:rsidR="00B84EB0">
        <w:rPr>
          <w:sz w:val="22"/>
        </w:rPr>
        <w:t xml:space="preserve">scope of </w:t>
      </w:r>
      <w:r w:rsidR="004C50C7">
        <w:rPr>
          <w:sz w:val="22"/>
        </w:rPr>
        <w:t>Rel-19 Ambient</w:t>
      </w:r>
      <w:r w:rsidR="00E17880">
        <w:rPr>
          <w:sz w:val="22"/>
        </w:rPr>
        <w:t xml:space="preserve"> </w:t>
      </w:r>
      <w:r w:rsidR="004C50C7">
        <w:rPr>
          <w:sz w:val="22"/>
        </w:rPr>
        <w:t>IoT</w:t>
      </w:r>
      <w:r w:rsidR="0020629C">
        <w:rPr>
          <w:sz w:val="22"/>
        </w:rPr>
        <w:t xml:space="preserve"> SI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15B4C48D" w:rsidR="00477768" w:rsidRPr="00CE0424" w:rsidRDefault="00646086" w:rsidP="00CE0424">
      <w:pPr>
        <w:pStyle w:val="BodyText"/>
      </w:pPr>
      <w:r>
        <w:t xml:space="preserve">The </w:t>
      </w:r>
      <w:r w:rsidR="00C00A0F">
        <w:t xml:space="preserve">Rel-18 </w:t>
      </w:r>
      <w:r>
        <w:t xml:space="preserve">RAN SI on </w:t>
      </w:r>
      <w:r w:rsidR="00581DBB">
        <w:t>Ambient</w:t>
      </w:r>
      <w:r w:rsidR="00581F62">
        <w:t xml:space="preserve"> </w:t>
      </w:r>
      <w:r w:rsidR="00581DBB">
        <w:t>IoT</w:t>
      </w:r>
      <w:r w:rsidR="000933C0">
        <w:t xml:space="preserve"> </w:t>
      </w:r>
      <w:r w:rsidR="00D93D08">
        <w:fldChar w:fldCharType="begin"/>
      </w:r>
      <w:r w:rsidR="00D93D08">
        <w:instrText xml:space="preserve"> REF _Ref71021046 \r \h </w:instrText>
      </w:r>
      <w:r w:rsidR="00D93D08">
        <w:fldChar w:fldCharType="separate"/>
      </w:r>
      <w:r w:rsidR="00D93D08">
        <w:t>[1]</w:t>
      </w:r>
      <w:r w:rsidR="00D93D08">
        <w:fldChar w:fldCharType="end"/>
      </w:r>
      <w:r w:rsidR="00581DBB">
        <w:t xml:space="preserve"> </w:t>
      </w:r>
      <w:r w:rsidR="00AF1D4B">
        <w:t>was</w:t>
      </w:r>
      <w:r w:rsidR="00581DBB">
        <w:t xml:space="preserve"> </w:t>
      </w:r>
      <w:r w:rsidR="00FE3CBF">
        <w:t xml:space="preserve">intended to </w:t>
      </w:r>
      <w:r w:rsidR="007A50F0">
        <w:t xml:space="preserve">be a </w:t>
      </w:r>
      <w:r w:rsidR="00D82DF7">
        <w:t>first step to</w:t>
      </w:r>
      <w:r w:rsidR="005A7B02">
        <w:t>wards</w:t>
      </w:r>
      <w:r w:rsidR="00D82DF7">
        <w:t xml:space="preserve"> understanding how </w:t>
      </w:r>
      <w:r w:rsidR="00850EAB">
        <w:t xml:space="preserve">a solution with </w:t>
      </w:r>
      <w:r w:rsidR="002D2ACC">
        <w:t xml:space="preserve">energy self-sustained devices </w:t>
      </w:r>
      <w:r w:rsidR="001C48A9">
        <w:t xml:space="preserve">could </w:t>
      </w:r>
      <w:r w:rsidR="003D779E">
        <w:t>fit in</w:t>
      </w:r>
      <w:r w:rsidR="00013375">
        <w:t xml:space="preserve">to </w:t>
      </w:r>
      <w:r w:rsidR="00441D7E">
        <w:t xml:space="preserve">cellular networks. </w:t>
      </w:r>
      <w:r w:rsidR="008105D6">
        <w:t xml:space="preserve">The </w:t>
      </w:r>
      <w:r w:rsidR="008105D6" w:rsidRPr="008105D6">
        <w:t xml:space="preserve">Rel-18 RAN SI </w:t>
      </w:r>
      <w:r w:rsidR="008105D6">
        <w:t xml:space="preserve">was completed in September 2023 and </w:t>
      </w:r>
      <w:r w:rsidR="00355ED2">
        <w:t xml:space="preserve">the </w:t>
      </w:r>
      <w:r w:rsidR="0001345C">
        <w:t>corresponding technical report is a</w:t>
      </w:r>
      <w:r w:rsidR="00085D3C">
        <w:t xml:space="preserve">vailable in </w:t>
      </w:r>
      <w:r w:rsidR="00D93D08">
        <w:fldChar w:fldCharType="begin"/>
      </w:r>
      <w:r w:rsidR="00D93D08">
        <w:instrText xml:space="preserve"> REF _Ref152203580 \r \h </w:instrText>
      </w:r>
      <w:r w:rsidR="00D93D08">
        <w:fldChar w:fldCharType="separate"/>
      </w:r>
      <w:r w:rsidR="00D93D08">
        <w:t>[2]</w:t>
      </w:r>
      <w:r w:rsidR="00D93D08">
        <w:fldChar w:fldCharType="end"/>
      </w:r>
      <w:r w:rsidR="00085D3C">
        <w:t xml:space="preserve">. Based on the recommendation in </w:t>
      </w:r>
      <w:r w:rsidR="00466308">
        <w:fldChar w:fldCharType="begin"/>
      </w:r>
      <w:r w:rsidR="00466308">
        <w:instrText xml:space="preserve"> REF _Ref152203580 \r \h </w:instrText>
      </w:r>
      <w:r w:rsidR="00466308">
        <w:fldChar w:fldCharType="separate"/>
      </w:r>
      <w:r w:rsidR="00466308">
        <w:t>[2]</w:t>
      </w:r>
      <w:r w:rsidR="00466308">
        <w:fldChar w:fldCharType="end"/>
      </w:r>
      <w:r w:rsidR="00085D3C">
        <w:t xml:space="preserve">, </w:t>
      </w:r>
      <w:r w:rsidR="00954CB7">
        <w:t xml:space="preserve">a RAN WG-level </w:t>
      </w:r>
      <w:r w:rsidR="00085E8F">
        <w:t>SI</w:t>
      </w:r>
      <w:r w:rsidR="00954CB7">
        <w:t xml:space="preserve"> </w:t>
      </w:r>
      <w:r w:rsidR="004F194F">
        <w:t xml:space="preserve">on Ambient IoT </w:t>
      </w:r>
      <w:r w:rsidR="00954CB7">
        <w:t xml:space="preserve">is </w:t>
      </w:r>
      <w:r w:rsidR="00093A78">
        <w:t xml:space="preserve">expected to commence in Rel-19. </w:t>
      </w:r>
      <w:r w:rsidR="00F14133">
        <w:t xml:space="preserve">This </w:t>
      </w:r>
      <w:r w:rsidR="0024777E">
        <w:t>contribution</w:t>
      </w:r>
      <w:r w:rsidR="00F14133">
        <w:t xml:space="preserve"> presents our view</w:t>
      </w:r>
      <w:r w:rsidR="006B460F">
        <w:t>s</w:t>
      </w:r>
      <w:r w:rsidR="00F14133">
        <w:t xml:space="preserve"> on the </w:t>
      </w:r>
      <w:r w:rsidR="00610BE1">
        <w:t>scope of th</w:t>
      </w:r>
      <w:r w:rsidR="00F01C76">
        <w:t>is</w:t>
      </w:r>
      <w:r w:rsidR="00610BE1">
        <w:t xml:space="preserve"> </w:t>
      </w:r>
      <w:r w:rsidR="00A21CDC">
        <w:t>SI</w:t>
      </w:r>
      <w:r w:rsidR="000375F7">
        <w:t>.</w:t>
      </w:r>
    </w:p>
    <w:p w14:paraId="60123794" w14:textId="15790270" w:rsidR="004000E8" w:rsidRPr="00CE0424" w:rsidRDefault="00230D18" w:rsidP="00CE0424">
      <w:pPr>
        <w:pStyle w:val="Heading1"/>
      </w:pPr>
      <w:bookmarkStart w:id="0" w:name="_Ref178064866"/>
      <w:r>
        <w:t>2</w:t>
      </w:r>
      <w:r>
        <w:tab/>
      </w:r>
      <w:r w:rsidR="004000E8" w:rsidRPr="00CE0424">
        <w:t>Discussion</w:t>
      </w:r>
      <w:bookmarkEnd w:id="0"/>
    </w:p>
    <w:p w14:paraId="6243F0DF" w14:textId="0E1C6BD8" w:rsidR="009F1AE5" w:rsidRDefault="00733D74" w:rsidP="007C1420">
      <w:pPr>
        <w:pStyle w:val="BodyText"/>
      </w:pPr>
      <w:r>
        <w:t>In this section, we discuss the background as well as present our view</w:t>
      </w:r>
      <w:r w:rsidR="00F3633C">
        <w:t xml:space="preserve">s on some of the key aspects related to the scope of the Rel-19 Ambient IoT SI. </w:t>
      </w:r>
    </w:p>
    <w:p w14:paraId="3C33777C" w14:textId="18A079A1" w:rsidR="009F1AE5" w:rsidRDefault="009F1AE5" w:rsidP="0039269A">
      <w:pPr>
        <w:pStyle w:val="Heading2"/>
      </w:pPr>
      <w:r>
        <w:t>2.1</w:t>
      </w:r>
      <w:r>
        <w:tab/>
        <w:t>On pri</w:t>
      </w:r>
      <w:r w:rsidR="00490272">
        <w:t>oritization between device types</w:t>
      </w:r>
    </w:p>
    <w:p w14:paraId="29F814BF" w14:textId="362C3676" w:rsidR="009F1AE5" w:rsidRPr="00233FD2" w:rsidRDefault="007D767B" w:rsidP="007C1420">
      <w:pPr>
        <w:pStyle w:val="BodyText"/>
        <w:rPr>
          <w:b/>
          <w:bCs/>
          <w:u w:val="single"/>
        </w:rPr>
      </w:pPr>
      <w:r w:rsidRPr="00233FD2">
        <w:rPr>
          <w:b/>
          <w:bCs/>
          <w:u w:val="single"/>
        </w:rPr>
        <w:t>Background</w:t>
      </w:r>
    </w:p>
    <w:p w14:paraId="2D37B34F" w14:textId="6E7FD8D5" w:rsidR="00B87A73" w:rsidRDefault="001D0677" w:rsidP="007C1420">
      <w:pPr>
        <w:pStyle w:val="BodyText"/>
      </w:pPr>
      <w:r>
        <w:t>The following t</w:t>
      </w:r>
      <w:r w:rsidR="00A35DBE">
        <w:t xml:space="preserve">hree </w:t>
      </w:r>
      <w:r w:rsidR="006402A9">
        <w:t>dev</w:t>
      </w:r>
      <w:r w:rsidR="00790BD9">
        <w:t>ice types</w:t>
      </w:r>
      <w:r w:rsidR="00B66F42">
        <w:t>, characterized based on their energy storage capacities and capability to generate RF signals for transmission,</w:t>
      </w:r>
      <w:r w:rsidR="00790BD9">
        <w:t xml:space="preserve"> have been considered in the Rel-18 RAN SI</w:t>
      </w:r>
      <w:r w:rsidR="006E157C">
        <w:t xml:space="preserve"> </w:t>
      </w:r>
      <w:r w:rsidR="00D8648A">
        <w:fldChar w:fldCharType="begin"/>
      </w:r>
      <w:r w:rsidR="00D8648A">
        <w:instrText xml:space="preserve"> REF _Ref152203580 \r \h </w:instrText>
      </w:r>
      <w:r w:rsidR="00D8648A">
        <w:fldChar w:fldCharType="separate"/>
      </w:r>
      <w:r w:rsidR="00D8648A">
        <w:t>[2]</w:t>
      </w:r>
      <w:r w:rsidR="00D8648A">
        <w:fldChar w:fldCharType="end"/>
      </w:r>
      <w:r w:rsidR="00B66F42">
        <w:t>:</w:t>
      </w:r>
    </w:p>
    <w:p w14:paraId="51EB9047" w14:textId="77777777" w:rsidR="00F12CEB" w:rsidRDefault="00F12CEB" w:rsidP="006B5950">
      <w:pPr>
        <w:pStyle w:val="BodyText"/>
        <w:numPr>
          <w:ilvl w:val="0"/>
          <w:numId w:val="13"/>
        </w:numPr>
      </w:pPr>
      <w:r>
        <w:t>Device A: No energy storage, no independent signal generation/amplification, i.e., backscattering transmission.</w:t>
      </w:r>
    </w:p>
    <w:p w14:paraId="550AE250" w14:textId="77777777" w:rsidR="00F12CEB" w:rsidRDefault="00F12CEB" w:rsidP="006B5950">
      <w:pPr>
        <w:pStyle w:val="BodyText"/>
        <w:numPr>
          <w:ilvl w:val="0"/>
          <w:numId w:val="13"/>
        </w:numPr>
      </w:pPr>
      <w:r>
        <w:t>Device B: Has energy storage, no independent signal generation, i.e., backscattering transmission. Use of stored energy can include amplification for reflected signals.</w:t>
      </w:r>
    </w:p>
    <w:p w14:paraId="07D750BA" w14:textId="7DC31EEA" w:rsidR="005B442C" w:rsidRDefault="00F12CEB" w:rsidP="006B5950">
      <w:pPr>
        <w:pStyle w:val="BodyText"/>
        <w:numPr>
          <w:ilvl w:val="0"/>
          <w:numId w:val="13"/>
        </w:numPr>
      </w:pPr>
      <w:r>
        <w:t>Device C: Has energy storage, has independent signal generation, i.e., active RF components for transmission.</w:t>
      </w:r>
    </w:p>
    <w:p w14:paraId="483ED046" w14:textId="53524A5B" w:rsidR="00B87A73" w:rsidRDefault="00656E83" w:rsidP="007C1420">
      <w:pPr>
        <w:pStyle w:val="BodyText"/>
      </w:pPr>
      <w:r>
        <w:t>Further</w:t>
      </w:r>
      <w:r w:rsidR="00C3405E">
        <w:t>more</w:t>
      </w:r>
      <w:r>
        <w:t xml:space="preserve">, </w:t>
      </w:r>
      <w:r w:rsidR="00D57B31">
        <w:t xml:space="preserve">regarding potential prioritization among device types for Rel-19, </w:t>
      </w:r>
      <w:r w:rsidR="000264DC">
        <w:t xml:space="preserve">the </w:t>
      </w:r>
      <w:r>
        <w:t>RAN session chair</w:t>
      </w:r>
      <w:r w:rsidR="00CD5D48">
        <w:t>’s</w:t>
      </w:r>
      <w:r>
        <w:t xml:space="preserve"> summary from </w:t>
      </w:r>
      <w:r w:rsidR="00755243">
        <w:t>RAN#10</w:t>
      </w:r>
      <w:r w:rsidR="003E5541">
        <w:t>1</w:t>
      </w:r>
      <w:r w:rsidR="00026E62">
        <w:t xml:space="preserve"> </w:t>
      </w:r>
      <w:r w:rsidR="008A4F58">
        <w:t xml:space="preserve">captures the following </w:t>
      </w:r>
      <w:r w:rsidR="00816B36">
        <w:fldChar w:fldCharType="begin"/>
      </w:r>
      <w:r w:rsidR="00816B36">
        <w:instrText xml:space="preserve"> REF _Ref152203884 \r \h </w:instrText>
      </w:r>
      <w:r w:rsidR="00816B36">
        <w:fldChar w:fldCharType="separate"/>
      </w:r>
      <w:r w:rsidR="00816B36">
        <w:t>[3]</w:t>
      </w:r>
      <w:r w:rsidR="00816B36">
        <w:fldChar w:fldCharType="end"/>
      </w:r>
      <w:r w:rsidR="00755243">
        <w:t>:</w:t>
      </w:r>
    </w:p>
    <w:p w14:paraId="4D2827A5" w14:textId="240C3342" w:rsidR="007D767B" w:rsidRDefault="00522FA4" w:rsidP="007C1420">
      <w:pPr>
        <w:pStyle w:val="BodyText"/>
      </w:pPr>
      <w:r>
        <w:rPr>
          <w:noProof/>
        </w:rPr>
        <w:lastRenderedPageBreak/>
        <w:drawing>
          <wp:inline distT="0" distB="0" distL="0" distR="0" wp14:anchorId="12FE00C3" wp14:editId="6A9D72B7">
            <wp:extent cx="4082400" cy="2170800"/>
            <wp:effectExtent l="19050" t="19050" r="13970" b="203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2400" cy="2170800"/>
                    </a:xfrm>
                    <a:prstGeom prst="rect">
                      <a:avLst/>
                    </a:prstGeom>
                    <a:noFill/>
                    <a:ln>
                      <a:solidFill>
                        <a:schemeClr val="tx1"/>
                      </a:solidFill>
                    </a:ln>
                  </pic:spPr>
                </pic:pic>
              </a:graphicData>
            </a:graphic>
          </wp:inline>
        </w:drawing>
      </w:r>
    </w:p>
    <w:p w14:paraId="5C512335" w14:textId="5C3708D0" w:rsidR="007D767B" w:rsidRPr="00233FD2" w:rsidRDefault="007D767B" w:rsidP="007C1420">
      <w:pPr>
        <w:pStyle w:val="BodyText"/>
        <w:rPr>
          <w:b/>
          <w:bCs/>
          <w:u w:val="single"/>
        </w:rPr>
      </w:pPr>
      <w:bookmarkStart w:id="1" w:name="_Hlk152060144"/>
      <w:r w:rsidRPr="00233FD2">
        <w:rPr>
          <w:b/>
          <w:bCs/>
          <w:u w:val="single"/>
        </w:rPr>
        <w:t>Our view</w:t>
      </w:r>
    </w:p>
    <w:bookmarkEnd w:id="1"/>
    <w:p w14:paraId="4F6C458E" w14:textId="334CE2A2" w:rsidR="00D31AA2" w:rsidRPr="0037419F" w:rsidRDefault="00DB4785" w:rsidP="007C1420">
      <w:pPr>
        <w:pStyle w:val="BodyText"/>
      </w:pPr>
      <w:r w:rsidRPr="0037419F">
        <w:t xml:space="preserve">Our preference is to focus the Rel-19 </w:t>
      </w:r>
      <w:r w:rsidR="0037419F" w:rsidRPr="0037419F">
        <w:t xml:space="preserve">SI on Device C </w:t>
      </w:r>
      <w:r w:rsidR="007250B9">
        <w:t>for</w:t>
      </w:r>
      <w:r w:rsidR="0037419F" w:rsidRPr="0037419F">
        <w:t xml:space="preserve"> the following reasons:</w:t>
      </w:r>
    </w:p>
    <w:p w14:paraId="2961C8FC" w14:textId="6C5816C8" w:rsidR="00D31AA2" w:rsidRPr="006E226D" w:rsidRDefault="00D31AA2" w:rsidP="008A6BE3">
      <w:pPr>
        <w:pStyle w:val="ListParagraph"/>
        <w:numPr>
          <w:ilvl w:val="0"/>
          <w:numId w:val="14"/>
        </w:numPr>
        <w:overflowPunct w:val="0"/>
        <w:autoSpaceDE w:val="0"/>
        <w:autoSpaceDN w:val="0"/>
        <w:adjustRightInd w:val="0"/>
        <w:spacing w:after="120" w:line="240" w:lineRule="auto"/>
        <w:ind w:left="714" w:hanging="357"/>
        <w:textAlignment w:val="baseline"/>
        <w:rPr>
          <w:rFonts w:ascii="Arial" w:hAnsi="Arial" w:cs="Arial"/>
          <w:sz w:val="20"/>
          <w:szCs w:val="20"/>
        </w:rPr>
      </w:pPr>
      <w:r w:rsidRPr="004B2AB0">
        <w:rPr>
          <w:rFonts w:ascii="Arial" w:hAnsi="Arial" w:cs="Arial"/>
          <w:sz w:val="20"/>
          <w:szCs w:val="20"/>
          <w:u w:val="single"/>
          <w:lang w:val="en-US"/>
        </w:rPr>
        <w:t>Coverage</w:t>
      </w:r>
      <w:r w:rsidRPr="00AD76DE">
        <w:rPr>
          <w:rFonts w:ascii="Arial" w:hAnsi="Arial" w:cs="Arial"/>
          <w:sz w:val="20"/>
          <w:szCs w:val="20"/>
          <w:lang w:val="en-US"/>
        </w:rPr>
        <w:t xml:space="preserve">: </w:t>
      </w:r>
      <w:r w:rsidR="002B21E5">
        <w:rPr>
          <w:rFonts w:ascii="Arial" w:hAnsi="Arial" w:cs="Arial"/>
          <w:sz w:val="20"/>
          <w:szCs w:val="20"/>
          <w:lang w:val="en-US"/>
        </w:rPr>
        <w:t>Device</w:t>
      </w:r>
      <w:r w:rsidR="00F23B0E">
        <w:rPr>
          <w:rFonts w:ascii="Arial" w:hAnsi="Arial" w:cs="Arial"/>
          <w:sz w:val="20"/>
          <w:szCs w:val="20"/>
          <w:lang w:val="en-US"/>
        </w:rPr>
        <w:t>s</w:t>
      </w:r>
      <w:r w:rsidR="002B21E5">
        <w:rPr>
          <w:rFonts w:ascii="Arial" w:hAnsi="Arial" w:cs="Arial"/>
          <w:sz w:val="20"/>
          <w:szCs w:val="20"/>
          <w:lang w:val="en-US"/>
        </w:rPr>
        <w:t xml:space="preserve"> A and B</w:t>
      </w:r>
      <w:r w:rsidR="000C22DB">
        <w:rPr>
          <w:rFonts w:ascii="Arial" w:hAnsi="Arial" w:cs="Arial"/>
          <w:sz w:val="20"/>
          <w:szCs w:val="20"/>
          <w:lang w:val="en-US"/>
        </w:rPr>
        <w:t xml:space="preserve"> rely on very short inter-node distances</w:t>
      </w:r>
      <w:r w:rsidR="007F52F4">
        <w:rPr>
          <w:rFonts w:ascii="Arial" w:hAnsi="Arial" w:cs="Arial"/>
          <w:sz w:val="20"/>
          <w:szCs w:val="20"/>
          <w:lang w:val="en-US"/>
        </w:rPr>
        <w:t xml:space="preserve">. </w:t>
      </w:r>
      <w:r w:rsidR="00C323B3">
        <w:rPr>
          <w:rFonts w:ascii="Arial" w:hAnsi="Arial" w:cs="Arial"/>
          <w:sz w:val="20"/>
          <w:szCs w:val="20"/>
          <w:lang w:val="en-US"/>
        </w:rPr>
        <w:t xml:space="preserve">For example, the coverage analysis in </w:t>
      </w:r>
      <w:r w:rsidR="00531BEF">
        <w:rPr>
          <w:rFonts w:ascii="Arial" w:hAnsi="Arial" w:cs="Arial"/>
          <w:sz w:val="20"/>
          <w:szCs w:val="20"/>
          <w:lang w:val="en-US"/>
        </w:rPr>
        <w:fldChar w:fldCharType="begin"/>
      </w:r>
      <w:r w:rsidR="00531BEF">
        <w:rPr>
          <w:rFonts w:ascii="Arial" w:hAnsi="Arial" w:cs="Arial"/>
          <w:sz w:val="20"/>
          <w:szCs w:val="20"/>
          <w:lang w:val="en-US"/>
        </w:rPr>
        <w:instrText xml:space="preserve"> REF _Ref152204748 \r \h </w:instrText>
      </w:r>
      <w:r w:rsidR="00531BEF">
        <w:rPr>
          <w:rFonts w:ascii="Arial" w:hAnsi="Arial" w:cs="Arial"/>
          <w:sz w:val="20"/>
          <w:szCs w:val="20"/>
          <w:lang w:val="en-US"/>
        </w:rPr>
      </w:r>
      <w:r w:rsidR="00531BEF">
        <w:rPr>
          <w:rFonts w:ascii="Arial" w:hAnsi="Arial" w:cs="Arial"/>
          <w:sz w:val="20"/>
          <w:szCs w:val="20"/>
          <w:lang w:val="en-US"/>
        </w:rPr>
        <w:fldChar w:fldCharType="separate"/>
      </w:r>
      <w:r w:rsidR="00531BEF">
        <w:rPr>
          <w:rFonts w:ascii="Arial" w:hAnsi="Arial" w:cs="Arial"/>
          <w:sz w:val="20"/>
          <w:szCs w:val="20"/>
          <w:lang w:val="en-US"/>
        </w:rPr>
        <w:t>[4]</w:t>
      </w:r>
      <w:r w:rsidR="00531BEF">
        <w:rPr>
          <w:rFonts w:ascii="Arial" w:hAnsi="Arial" w:cs="Arial"/>
          <w:sz w:val="20"/>
          <w:szCs w:val="20"/>
          <w:lang w:val="en-US"/>
        </w:rPr>
        <w:fldChar w:fldCharType="end"/>
      </w:r>
      <w:r w:rsidR="00C323B3">
        <w:rPr>
          <w:rFonts w:ascii="Arial" w:hAnsi="Arial" w:cs="Arial"/>
          <w:sz w:val="20"/>
          <w:szCs w:val="20"/>
          <w:lang w:val="en-US"/>
        </w:rPr>
        <w:t xml:space="preserve"> shows that</w:t>
      </w:r>
      <w:r w:rsidR="0004556E">
        <w:rPr>
          <w:rFonts w:ascii="Arial" w:hAnsi="Arial" w:cs="Arial"/>
          <w:sz w:val="20"/>
          <w:szCs w:val="20"/>
          <w:lang w:val="en-US"/>
        </w:rPr>
        <w:t xml:space="preserve"> the </w:t>
      </w:r>
      <w:r w:rsidR="00B246F3">
        <w:rPr>
          <w:rFonts w:ascii="Arial" w:hAnsi="Arial" w:cs="Arial"/>
          <w:sz w:val="20"/>
          <w:szCs w:val="20"/>
          <w:lang w:val="en-US"/>
        </w:rPr>
        <w:t xml:space="preserve">maximum </w:t>
      </w:r>
      <w:r w:rsidR="0004556E">
        <w:rPr>
          <w:rFonts w:ascii="Arial" w:hAnsi="Arial" w:cs="Arial"/>
          <w:sz w:val="20"/>
          <w:szCs w:val="20"/>
          <w:lang w:val="en-US"/>
        </w:rPr>
        <w:t xml:space="preserve">distance between the carrier emitter and the tag </w:t>
      </w:r>
      <w:r w:rsidR="00B246F3">
        <w:rPr>
          <w:rFonts w:ascii="Arial" w:hAnsi="Arial" w:cs="Arial"/>
          <w:sz w:val="20"/>
          <w:szCs w:val="20"/>
          <w:lang w:val="en-US"/>
        </w:rPr>
        <w:t>is</w:t>
      </w:r>
      <w:r w:rsidR="0004556E">
        <w:rPr>
          <w:rFonts w:ascii="Arial" w:hAnsi="Arial" w:cs="Arial"/>
          <w:sz w:val="20"/>
          <w:szCs w:val="20"/>
          <w:lang w:val="en-US"/>
        </w:rPr>
        <w:t xml:space="preserve"> a few meters </w:t>
      </w:r>
      <w:r w:rsidR="002F33AE">
        <w:rPr>
          <w:rFonts w:ascii="Arial" w:hAnsi="Arial" w:cs="Arial"/>
          <w:sz w:val="20"/>
          <w:szCs w:val="20"/>
          <w:lang w:val="en-US"/>
        </w:rPr>
        <w:t xml:space="preserve">and </w:t>
      </w:r>
      <w:r w:rsidR="00EA44AE">
        <w:rPr>
          <w:rFonts w:ascii="Arial" w:hAnsi="Arial" w:cs="Arial"/>
          <w:sz w:val="20"/>
          <w:szCs w:val="20"/>
          <w:lang w:val="en-US"/>
        </w:rPr>
        <w:t xml:space="preserve">that </w:t>
      </w:r>
      <w:r w:rsidR="002F33AE">
        <w:rPr>
          <w:rFonts w:ascii="Arial" w:hAnsi="Arial" w:cs="Arial"/>
          <w:sz w:val="20"/>
          <w:szCs w:val="20"/>
          <w:lang w:val="en-US"/>
        </w:rPr>
        <w:t>between</w:t>
      </w:r>
      <w:r w:rsidR="00B246F3">
        <w:rPr>
          <w:rFonts w:ascii="Arial" w:hAnsi="Arial" w:cs="Arial"/>
          <w:sz w:val="20"/>
          <w:szCs w:val="20"/>
          <w:lang w:val="en-US"/>
        </w:rPr>
        <w:t xml:space="preserve"> the tag and the </w:t>
      </w:r>
      <w:r w:rsidR="00B345BB">
        <w:rPr>
          <w:rFonts w:ascii="Arial" w:hAnsi="Arial" w:cs="Arial"/>
          <w:sz w:val="20"/>
          <w:szCs w:val="20"/>
          <w:lang w:val="en-US"/>
        </w:rPr>
        <w:t>BS (reader)</w:t>
      </w:r>
      <w:r w:rsidR="002F33AE">
        <w:rPr>
          <w:rFonts w:ascii="Arial" w:hAnsi="Arial" w:cs="Arial"/>
          <w:sz w:val="20"/>
          <w:szCs w:val="20"/>
          <w:lang w:val="en-US"/>
        </w:rPr>
        <w:t xml:space="preserve"> is few tens of meters. </w:t>
      </w:r>
      <w:r w:rsidRPr="00AD76DE">
        <w:rPr>
          <w:rFonts w:ascii="Arial" w:hAnsi="Arial" w:cs="Arial"/>
          <w:sz w:val="20"/>
          <w:szCs w:val="20"/>
          <w:lang w:val="en-US"/>
        </w:rPr>
        <w:t>Th</w:t>
      </w:r>
      <w:r w:rsidR="00C22F7F">
        <w:rPr>
          <w:rFonts w:ascii="Arial" w:hAnsi="Arial" w:cs="Arial"/>
          <w:sz w:val="20"/>
          <w:szCs w:val="20"/>
          <w:lang w:val="en-US"/>
        </w:rPr>
        <w:t>at is,</w:t>
      </w:r>
      <w:r w:rsidRPr="00AD76DE">
        <w:rPr>
          <w:rFonts w:ascii="Arial" w:hAnsi="Arial" w:cs="Arial"/>
          <w:sz w:val="20"/>
          <w:szCs w:val="20"/>
          <w:lang w:val="en-US"/>
        </w:rPr>
        <w:t xml:space="preserve"> solutions based on </w:t>
      </w:r>
      <w:r w:rsidR="00C22F7F">
        <w:rPr>
          <w:rFonts w:ascii="Arial" w:hAnsi="Arial" w:cs="Arial"/>
          <w:sz w:val="20"/>
          <w:szCs w:val="20"/>
          <w:lang w:val="en-US"/>
        </w:rPr>
        <w:t>Devices A and B are</w:t>
      </w:r>
      <w:r w:rsidRPr="00AD76DE">
        <w:rPr>
          <w:rFonts w:ascii="Arial" w:hAnsi="Arial" w:cs="Arial"/>
          <w:sz w:val="20"/>
          <w:szCs w:val="20"/>
          <w:lang w:val="en-US"/>
        </w:rPr>
        <w:t xml:space="preserve"> effectively short-range solution</w:t>
      </w:r>
      <w:r>
        <w:rPr>
          <w:rFonts w:ascii="Arial" w:hAnsi="Arial" w:cs="Arial"/>
          <w:sz w:val="20"/>
          <w:szCs w:val="20"/>
          <w:lang w:val="en-US"/>
        </w:rPr>
        <w:t>s</w:t>
      </w:r>
      <w:r w:rsidR="00EB0B71">
        <w:rPr>
          <w:rFonts w:ascii="Arial" w:hAnsi="Arial" w:cs="Arial"/>
          <w:sz w:val="20"/>
          <w:szCs w:val="20"/>
          <w:lang w:val="en-US"/>
        </w:rPr>
        <w:t xml:space="preserve"> and their</w:t>
      </w:r>
      <w:r w:rsidRPr="00AD76DE">
        <w:rPr>
          <w:rFonts w:ascii="Arial" w:hAnsi="Arial" w:cs="Arial"/>
          <w:sz w:val="20"/>
          <w:szCs w:val="20"/>
          <w:lang w:val="en-US"/>
        </w:rPr>
        <w:t xml:space="preserve"> coverage is not </w:t>
      </w:r>
      <w:r w:rsidR="00EB0B71">
        <w:rPr>
          <w:rFonts w:ascii="Arial" w:hAnsi="Arial" w:cs="Arial"/>
          <w:sz w:val="20"/>
          <w:szCs w:val="20"/>
          <w:lang w:val="en-US"/>
        </w:rPr>
        <w:t xml:space="preserve">expected to be </w:t>
      </w:r>
      <w:r w:rsidRPr="00AD76DE">
        <w:rPr>
          <w:rFonts w:ascii="Arial" w:hAnsi="Arial" w:cs="Arial"/>
          <w:sz w:val="20"/>
          <w:szCs w:val="20"/>
          <w:lang w:val="en-US"/>
        </w:rPr>
        <w:t xml:space="preserve">much better than </w:t>
      </w:r>
      <w:r w:rsidR="002A4FC6">
        <w:rPr>
          <w:rFonts w:ascii="Arial" w:hAnsi="Arial" w:cs="Arial"/>
          <w:sz w:val="20"/>
          <w:szCs w:val="20"/>
          <w:lang w:val="en-US"/>
        </w:rPr>
        <w:t xml:space="preserve">what </w:t>
      </w:r>
      <w:r w:rsidRPr="00AD76DE">
        <w:rPr>
          <w:rFonts w:ascii="Arial" w:hAnsi="Arial" w:cs="Arial"/>
          <w:sz w:val="20"/>
          <w:szCs w:val="20"/>
          <w:lang w:val="en-US"/>
        </w:rPr>
        <w:t xml:space="preserve">non-3GPP </w:t>
      </w:r>
      <w:r w:rsidR="00EB0B71">
        <w:rPr>
          <w:rFonts w:ascii="Arial" w:hAnsi="Arial" w:cs="Arial"/>
          <w:sz w:val="20"/>
          <w:szCs w:val="20"/>
          <w:lang w:val="en-US"/>
        </w:rPr>
        <w:t>solutions</w:t>
      </w:r>
      <w:r w:rsidR="002A4FC6">
        <w:rPr>
          <w:rFonts w:ascii="Arial" w:hAnsi="Arial" w:cs="Arial"/>
          <w:sz w:val="20"/>
          <w:szCs w:val="20"/>
          <w:lang w:val="en-US"/>
        </w:rPr>
        <w:t xml:space="preserve"> can offer</w:t>
      </w:r>
      <w:r w:rsidRPr="00AD76DE">
        <w:rPr>
          <w:rFonts w:ascii="Arial" w:hAnsi="Arial" w:cs="Arial"/>
          <w:sz w:val="20"/>
          <w:szCs w:val="20"/>
          <w:lang w:val="en-US"/>
        </w:rPr>
        <w:t xml:space="preserve">. </w:t>
      </w:r>
      <w:r w:rsidR="00EB0B71">
        <w:rPr>
          <w:rFonts w:ascii="Arial" w:hAnsi="Arial" w:cs="Arial"/>
          <w:sz w:val="20"/>
          <w:szCs w:val="20"/>
          <w:lang w:val="en-US"/>
        </w:rPr>
        <w:t>Device C</w:t>
      </w:r>
      <w:r w:rsidRPr="00AD76DE">
        <w:rPr>
          <w:rFonts w:ascii="Arial" w:hAnsi="Arial" w:cs="Arial"/>
          <w:sz w:val="20"/>
          <w:szCs w:val="20"/>
          <w:lang w:val="en-US"/>
        </w:rPr>
        <w:t xml:space="preserve">, on the other hand, </w:t>
      </w:r>
      <w:r w:rsidR="006506D6">
        <w:rPr>
          <w:rFonts w:ascii="Arial" w:hAnsi="Arial" w:cs="Arial"/>
          <w:sz w:val="20"/>
          <w:szCs w:val="20"/>
          <w:lang w:val="en-US"/>
        </w:rPr>
        <w:t xml:space="preserve">is expected to </w:t>
      </w:r>
      <w:r w:rsidR="002654C0" w:rsidRPr="002654C0">
        <w:rPr>
          <w:rFonts w:ascii="Arial" w:hAnsi="Arial" w:cs="Arial"/>
          <w:sz w:val="20"/>
          <w:szCs w:val="20"/>
          <w:lang w:val="en-US"/>
        </w:rPr>
        <w:t>support</w:t>
      </w:r>
      <w:r w:rsidR="00016BAB">
        <w:rPr>
          <w:rFonts w:ascii="Arial" w:hAnsi="Arial" w:cs="Arial"/>
          <w:sz w:val="20"/>
          <w:szCs w:val="20"/>
          <w:lang w:val="en-US"/>
        </w:rPr>
        <w:t xml:space="preserve"> substantially better coverage</w:t>
      </w:r>
      <w:r w:rsidR="002654C0" w:rsidRPr="002654C0">
        <w:rPr>
          <w:rFonts w:ascii="Arial" w:hAnsi="Arial" w:cs="Arial"/>
          <w:sz w:val="20"/>
          <w:szCs w:val="20"/>
          <w:lang w:val="en-US"/>
        </w:rPr>
        <w:t xml:space="preserve"> even with limited transmission power</w:t>
      </w:r>
      <w:r>
        <w:rPr>
          <w:rFonts w:ascii="Arial" w:hAnsi="Arial" w:cs="Arial"/>
          <w:sz w:val="20"/>
          <w:szCs w:val="20"/>
          <w:lang w:val="en-US"/>
        </w:rPr>
        <w:t>.</w:t>
      </w:r>
    </w:p>
    <w:p w14:paraId="035FB54F" w14:textId="67B0AD8D" w:rsidR="007D767B" w:rsidRDefault="00DA20A6" w:rsidP="006B5950">
      <w:pPr>
        <w:pStyle w:val="BodyText"/>
        <w:numPr>
          <w:ilvl w:val="0"/>
          <w:numId w:val="14"/>
        </w:numPr>
      </w:pPr>
      <w:r w:rsidRPr="004B2AB0">
        <w:rPr>
          <w:u w:val="single"/>
        </w:rPr>
        <w:t>Deployment cost</w:t>
      </w:r>
      <w:r>
        <w:t xml:space="preserve">: </w:t>
      </w:r>
      <w:r w:rsidR="00E420B4">
        <w:t xml:space="preserve">Due to their limited coverage, </w:t>
      </w:r>
      <w:r w:rsidR="00B345BB">
        <w:t>d</w:t>
      </w:r>
      <w:r w:rsidR="00B345BB" w:rsidRPr="00B345BB">
        <w:t xml:space="preserve">ense deployments of </w:t>
      </w:r>
      <w:r w:rsidR="00231AD7">
        <w:t xml:space="preserve">carrier </w:t>
      </w:r>
      <w:r w:rsidR="00B345BB" w:rsidRPr="00B345BB">
        <w:t xml:space="preserve">emitters and/or </w:t>
      </w:r>
      <w:r w:rsidR="008448E6">
        <w:t>BSs</w:t>
      </w:r>
      <w:r w:rsidR="00B345BB" w:rsidRPr="00B345BB">
        <w:t xml:space="preserve"> are needed to ensure seamless coverage </w:t>
      </w:r>
      <w:r w:rsidR="00B345BB">
        <w:t>for Devices A and B</w:t>
      </w:r>
      <w:r w:rsidR="00B345BB" w:rsidRPr="00B345BB">
        <w:t xml:space="preserve">. While the devices itself are cheap, the </w:t>
      </w:r>
      <w:r w:rsidR="002C6097">
        <w:t xml:space="preserve">carrier </w:t>
      </w:r>
      <w:r w:rsidR="00B345BB" w:rsidRPr="00B345BB">
        <w:t xml:space="preserve">emitters and </w:t>
      </w:r>
      <w:r w:rsidR="00B345BB">
        <w:t>BSs</w:t>
      </w:r>
      <w:r w:rsidR="00B345BB" w:rsidRPr="00B345BB">
        <w:t xml:space="preserve"> are </w:t>
      </w:r>
      <w:r w:rsidR="00E12E14">
        <w:t>expected to be</w:t>
      </w:r>
      <w:r w:rsidR="00B345BB" w:rsidRPr="00B345BB">
        <w:t xml:space="preserve"> expensive. Th</w:t>
      </w:r>
      <w:r w:rsidR="00283732">
        <w:t xml:space="preserve">erefore, </w:t>
      </w:r>
      <w:r w:rsidR="00390E4B">
        <w:t xml:space="preserve">the </w:t>
      </w:r>
      <w:proofErr w:type="spellStart"/>
      <w:r w:rsidR="00390E4B">
        <w:t>CapEx</w:t>
      </w:r>
      <w:proofErr w:type="spellEnd"/>
      <w:r w:rsidR="00390E4B">
        <w:t xml:space="preserve"> </w:t>
      </w:r>
      <w:r w:rsidR="00AA6F6B" w:rsidRPr="00AA6F6B">
        <w:t xml:space="preserve">for </w:t>
      </w:r>
      <w:r w:rsidR="009D38C6">
        <w:t xml:space="preserve">the verticals to </w:t>
      </w:r>
      <w:r w:rsidR="00AA6F6B" w:rsidRPr="00AA6F6B">
        <w:t>deploy support for Device</w:t>
      </w:r>
      <w:r w:rsidR="00371FBD">
        <w:t>s</w:t>
      </w:r>
      <w:r w:rsidR="00AA6F6B" w:rsidRPr="00AA6F6B">
        <w:t xml:space="preserve"> A and B </w:t>
      </w:r>
      <w:r w:rsidR="00390E4B">
        <w:t xml:space="preserve">is </w:t>
      </w:r>
      <w:r w:rsidR="00764B18">
        <w:t xml:space="preserve">expected </w:t>
      </w:r>
      <w:r w:rsidR="00F76724">
        <w:t>to be high</w:t>
      </w:r>
      <w:r w:rsidR="008759B5">
        <w:t>.</w:t>
      </w:r>
      <w:r w:rsidR="00B345BB" w:rsidRPr="00B345BB">
        <w:t xml:space="preserve"> With </w:t>
      </w:r>
      <w:r w:rsidR="00AA6F6B">
        <w:t>Device C</w:t>
      </w:r>
      <w:r w:rsidR="00B345BB" w:rsidRPr="00B345BB">
        <w:t xml:space="preserve">, however, there is possibility to reuse existing network deployments. That is, with reuse of existing network hardware and </w:t>
      </w:r>
      <w:r w:rsidR="00BE2A0C">
        <w:t xml:space="preserve">existing </w:t>
      </w:r>
      <w:r w:rsidR="00B345BB" w:rsidRPr="00B345BB">
        <w:t>sites</w:t>
      </w:r>
      <w:r w:rsidR="00245588">
        <w:t>,</w:t>
      </w:r>
      <w:r w:rsidR="007A4A43">
        <w:t xml:space="preserve"> and deployment by software upgrade</w:t>
      </w:r>
      <w:r w:rsidR="00B345BB" w:rsidRPr="00B345BB">
        <w:t>, a relatively wide-area coverage can be supported at a low</w:t>
      </w:r>
      <w:r w:rsidR="005D5141">
        <w:t>er</w:t>
      </w:r>
      <w:r w:rsidR="00B345BB" w:rsidRPr="00B345BB">
        <w:t xml:space="preserve"> </w:t>
      </w:r>
      <w:proofErr w:type="spellStart"/>
      <w:r w:rsidR="005D5141">
        <w:t>CapEx</w:t>
      </w:r>
      <w:proofErr w:type="spellEnd"/>
      <w:r w:rsidR="005D5141" w:rsidRPr="00B345BB">
        <w:t xml:space="preserve"> </w:t>
      </w:r>
      <w:r w:rsidR="00B345BB" w:rsidRPr="00B345BB">
        <w:t xml:space="preserve">compared to </w:t>
      </w:r>
      <w:r w:rsidR="00503449">
        <w:t>Devices A and B</w:t>
      </w:r>
      <w:r w:rsidR="00B345BB" w:rsidRPr="00B345BB">
        <w:t>.</w:t>
      </w:r>
    </w:p>
    <w:p w14:paraId="0141FA32" w14:textId="4811D191" w:rsidR="00CD292A" w:rsidRPr="00842B5C" w:rsidRDefault="005257EE" w:rsidP="006B5950">
      <w:pPr>
        <w:pStyle w:val="BodyText"/>
        <w:numPr>
          <w:ilvl w:val="0"/>
          <w:numId w:val="14"/>
        </w:numPr>
        <w:rPr>
          <w:rFonts w:cs="Arial"/>
        </w:rPr>
      </w:pPr>
      <w:r w:rsidRPr="004B2AB0">
        <w:rPr>
          <w:u w:val="single"/>
        </w:rPr>
        <w:t>Non-3GPP alternatives</w:t>
      </w:r>
      <w:r>
        <w:t xml:space="preserve">: </w:t>
      </w:r>
      <w:r w:rsidR="00DE4A6D">
        <w:t xml:space="preserve">Today, </w:t>
      </w:r>
      <w:r w:rsidR="00502E06">
        <w:t>non-3GPP altern</w:t>
      </w:r>
      <w:r w:rsidR="009B69DF">
        <w:t>atives to Ambient IoT</w:t>
      </w:r>
      <w:r w:rsidR="00993564">
        <w:t xml:space="preserve">, </w:t>
      </w:r>
      <w:r w:rsidR="002454CD">
        <w:t>including</w:t>
      </w:r>
      <w:r w:rsidR="00993564">
        <w:t xml:space="preserve"> </w:t>
      </w:r>
      <w:r w:rsidR="00DE4A6D">
        <w:t>RFID</w:t>
      </w:r>
      <w:r w:rsidR="00993564">
        <w:t xml:space="preserve"> and proprietary solutions </w:t>
      </w:r>
      <w:r w:rsidR="002454CD">
        <w:t>like</w:t>
      </w:r>
      <w:r w:rsidR="003F3F07">
        <w:t xml:space="preserve"> </w:t>
      </w:r>
      <w:proofErr w:type="spellStart"/>
      <w:r w:rsidR="003F3F07">
        <w:t>Wiliot</w:t>
      </w:r>
      <w:proofErr w:type="spellEnd"/>
      <w:r w:rsidR="003F3F07">
        <w:t xml:space="preserve"> </w:t>
      </w:r>
      <w:r w:rsidR="0060099F">
        <w:fldChar w:fldCharType="begin"/>
      </w:r>
      <w:r w:rsidR="0060099F">
        <w:instrText xml:space="preserve"> REF _Ref152206190 \r \h </w:instrText>
      </w:r>
      <w:r w:rsidR="0060099F">
        <w:fldChar w:fldCharType="separate"/>
      </w:r>
      <w:r w:rsidR="0060099F">
        <w:t>[5]</w:t>
      </w:r>
      <w:r w:rsidR="0060099F">
        <w:fldChar w:fldCharType="end"/>
      </w:r>
      <w:r w:rsidR="000D02A4">
        <w:t xml:space="preserve"> </w:t>
      </w:r>
      <w:r w:rsidR="0036340F">
        <w:t xml:space="preserve">and Apple </w:t>
      </w:r>
      <w:proofErr w:type="spellStart"/>
      <w:r w:rsidR="0036340F">
        <w:t>AirTag</w:t>
      </w:r>
      <w:proofErr w:type="spellEnd"/>
      <w:r w:rsidR="002454CD">
        <w:t xml:space="preserve">, </w:t>
      </w:r>
      <w:r w:rsidR="009B69DF">
        <w:t xml:space="preserve">operate in unlicensed </w:t>
      </w:r>
      <w:r w:rsidR="00675FE1">
        <w:t xml:space="preserve">frequency </w:t>
      </w:r>
      <w:r w:rsidR="009B69DF">
        <w:t>bands</w:t>
      </w:r>
      <w:r w:rsidR="00DE4A6D">
        <w:t>.</w:t>
      </w:r>
      <w:r w:rsidR="0026118B" w:rsidRPr="0026118B">
        <w:t xml:space="preserve"> </w:t>
      </w:r>
      <w:r w:rsidR="00235F80">
        <w:t>Also</w:t>
      </w:r>
      <w:r w:rsidR="0026118B" w:rsidRPr="0026118B">
        <w:t xml:space="preserve">, </w:t>
      </w:r>
      <w:r w:rsidR="00E849C4">
        <w:t xml:space="preserve">IEEE is </w:t>
      </w:r>
      <w:r w:rsidR="00C8507A">
        <w:t>in the process of s</w:t>
      </w:r>
      <w:r w:rsidR="00DC6BA0">
        <w:t>tandardizing</w:t>
      </w:r>
      <w:r w:rsidR="00CB4B97">
        <w:t xml:space="preserve"> </w:t>
      </w:r>
      <w:r w:rsidR="00425F6E">
        <w:t xml:space="preserve">support for Ambient IoT </w:t>
      </w:r>
      <w:r w:rsidR="00F04028">
        <w:t>(</w:t>
      </w:r>
      <w:r w:rsidR="00F03E79">
        <w:t>termed</w:t>
      </w:r>
      <w:r w:rsidR="00BC3761">
        <w:t xml:space="preserve"> in IEEE as ‘AMP IoT’) </w:t>
      </w:r>
      <w:r w:rsidR="00425F6E">
        <w:t xml:space="preserve">in WLAN. </w:t>
      </w:r>
      <w:r w:rsidR="005A0296">
        <w:t xml:space="preserve">Interested readers are referred to </w:t>
      </w:r>
      <w:r w:rsidR="0060099F">
        <w:fldChar w:fldCharType="begin"/>
      </w:r>
      <w:r w:rsidR="0060099F">
        <w:instrText xml:space="preserve"> REF _Ref152206208 \r \h </w:instrText>
      </w:r>
      <w:r w:rsidR="0060099F">
        <w:fldChar w:fldCharType="separate"/>
      </w:r>
      <w:r w:rsidR="0060099F">
        <w:t>[6]</w:t>
      </w:r>
      <w:r w:rsidR="0060099F">
        <w:fldChar w:fldCharType="end"/>
      </w:r>
      <w:r w:rsidR="00FF062B">
        <w:t xml:space="preserve"> for </w:t>
      </w:r>
      <w:r w:rsidR="00083134">
        <w:t>information about IEEE AMP IoT</w:t>
      </w:r>
      <w:r w:rsidR="00CD292A">
        <w:t>.</w:t>
      </w:r>
      <w:r w:rsidR="00CD292A" w:rsidRPr="00CD292A">
        <w:t xml:space="preserve"> Due to their operation in unlicensed bands, the non-3GPP </w:t>
      </w:r>
      <w:r w:rsidR="00837127">
        <w:t>alternatives</w:t>
      </w:r>
      <w:r w:rsidR="00CD292A" w:rsidRPr="00CD292A">
        <w:t xml:space="preserve"> have the benefit of lower </w:t>
      </w:r>
      <w:proofErr w:type="spellStart"/>
      <w:r w:rsidR="00CD292A" w:rsidRPr="00CD292A">
        <w:t>OpEx</w:t>
      </w:r>
      <w:proofErr w:type="spellEnd"/>
      <w:r w:rsidR="00CD292A" w:rsidRPr="00CD292A">
        <w:t xml:space="preserve"> for the </w:t>
      </w:r>
      <w:r w:rsidR="00503DED">
        <w:t>verticals</w:t>
      </w:r>
      <w:r w:rsidR="00CD292A" w:rsidRPr="00CD292A">
        <w:t xml:space="preserve">. It is unclear why </w:t>
      </w:r>
      <w:r w:rsidR="00435DC8">
        <w:t xml:space="preserve">the </w:t>
      </w:r>
      <w:r w:rsidR="00DC4E94">
        <w:t>verticals</w:t>
      </w:r>
      <w:r w:rsidR="00CD292A" w:rsidRPr="00CD292A">
        <w:t xml:space="preserve"> would adopt </w:t>
      </w:r>
      <w:r w:rsidR="008E59E5">
        <w:t xml:space="preserve">a </w:t>
      </w:r>
      <w:r w:rsidR="00CD292A" w:rsidRPr="00CD292A">
        <w:t>3GPP solution</w:t>
      </w:r>
      <w:r w:rsidR="008E59E5">
        <w:t xml:space="preserve"> based </w:t>
      </w:r>
      <w:r w:rsidR="006A4B56">
        <w:t xml:space="preserve">on </w:t>
      </w:r>
      <w:r w:rsidR="008E59E5">
        <w:t>Device A/B</w:t>
      </w:r>
      <w:r w:rsidR="00DC4E94">
        <w:t xml:space="preserve"> </w:t>
      </w:r>
      <w:r w:rsidR="00235F80">
        <w:t>i</w:t>
      </w:r>
      <w:r w:rsidR="0040401E">
        <w:t xml:space="preserve">n licensed bands </w:t>
      </w:r>
      <w:r w:rsidR="003316F7">
        <w:t>when</w:t>
      </w:r>
      <w:r w:rsidR="00235F80">
        <w:t xml:space="preserve"> </w:t>
      </w:r>
      <w:r w:rsidR="001A37E2">
        <w:t>it is</w:t>
      </w:r>
      <w:r w:rsidR="002E1E2B">
        <w:t xml:space="preserve"> </w:t>
      </w:r>
      <w:r w:rsidR="00165148">
        <w:t xml:space="preserve">not </w:t>
      </w:r>
      <w:r w:rsidR="00235F80">
        <w:t>expected to provide</w:t>
      </w:r>
      <w:r w:rsidR="00CD292A" w:rsidRPr="00CD292A">
        <w:t xml:space="preserve"> </w:t>
      </w:r>
      <w:r w:rsidR="00165148">
        <w:t>significant</w:t>
      </w:r>
      <w:r w:rsidR="00CD292A" w:rsidRPr="00CD292A">
        <w:t xml:space="preserve"> additional benefit</w:t>
      </w:r>
      <w:r w:rsidR="002C3639">
        <w:t>s</w:t>
      </w:r>
      <w:r w:rsidR="00CD292A" w:rsidRPr="00CD292A">
        <w:t xml:space="preserve">. The competitive advantage of a 3GPP solution is the longer range and the possibility of ubiquitous coverage stemming from licensed operation. This is possible only with </w:t>
      </w:r>
      <w:r w:rsidR="009D3BB3">
        <w:t>Device C</w:t>
      </w:r>
      <w:r w:rsidR="00CD292A" w:rsidRPr="00CD292A">
        <w:t>.</w:t>
      </w:r>
    </w:p>
    <w:p w14:paraId="6E75A74B" w14:textId="417CBE44" w:rsidR="00BA0A2F" w:rsidRPr="00B04152" w:rsidRDefault="00842B5C" w:rsidP="006B5950">
      <w:pPr>
        <w:pStyle w:val="ListParagraph"/>
        <w:numPr>
          <w:ilvl w:val="0"/>
          <w:numId w:val="14"/>
        </w:numPr>
        <w:overflowPunct w:val="0"/>
        <w:autoSpaceDE w:val="0"/>
        <w:autoSpaceDN w:val="0"/>
        <w:adjustRightInd w:val="0"/>
        <w:spacing w:line="240" w:lineRule="auto"/>
        <w:textAlignment w:val="baseline"/>
        <w:rPr>
          <w:rFonts w:ascii="Arial" w:hAnsi="Arial" w:cs="Arial"/>
          <w:sz w:val="20"/>
          <w:szCs w:val="20"/>
        </w:rPr>
      </w:pPr>
      <w:r w:rsidRPr="00842B5C">
        <w:rPr>
          <w:rFonts w:ascii="Arial" w:hAnsi="Arial" w:cs="Arial"/>
          <w:sz w:val="20"/>
          <w:szCs w:val="20"/>
          <w:u w:val="single"/>
          <w:lang w:val="en-US"/>
        </w:rPr>
        <w:t>Us</w:t>
      </w:r>
      <w:r>
        <w:rPr>
          <w:rFonts w:ascii="Arial" w:hAnsi="Arial" w:cs="Arial"/>
          <w:sz w:val="20"/>
          <w:szCs w:val="20"/>
          <w:u w:val="single"/>
          <w:lang w:val="en-US"/>
        </w:rPr>
        <w:t>e cases</w:t>
      </w:r>
      <w:r w:rsidR="000C7FF2">
        <w:rPr>
          <w:rFonts w:ascii="Arial" w:hAnsi="Arial" w:cs="Arial"/>
          <w:sz w:val="20"/>
          <w:szCs w:val="20"/>
          <w:u w:val="single"/>
          <w:lang w:val="en-US"/>
        </w:rPr>
        <w:t xml:space="preserve"> and traffic</w:t>
      </w:r>
      <w:r w:rsidR="002C08AF">
        <w:rPr>
          <w:rFonts w:ascii="Arial" w:hAnsi="Arial" w:cs="Arial"/>
          <w:sz w:val="20"/>
          <w:szCs w:val="20"/>
          <w:u w:val="single"/>
          <w:lang w:val="en-US"/>
        </w:rPr>
        <w:t xml:space="preserve"> scenarios</w:t>
      </w:r>
      <w:r w:rsidRPr="008205F4">
        <w:rPr>
          <w:rFonts w:ascii="Arial" w:hAnsi="Arial" w:cs="Arial"/>
          <w:sz w:val="20"/>
          <w:szCs w:val="20"/>
          <w:lang w:val="en-US"/>
        </w:rPr>
        <w:t xml:space="preserve">: </w:t>
      </w:r>
      <w:r w:rsidR="000D2204">
        <w:rPr>
          <w:rFonts w:ascii="Arial" w:hAnsi="Arial" w:cs="Arial"/>
          <w:sz w:val="20"/>
          <w:szCs w:val="20"/>
          <w:lang w:val="en-US"/>
        </w:rPr>
        <w:t xml:space="preserve">From </w:t>
      </w:r>
      <w:r w:rsidR="000F3ECB">
        <w:rPr>
          <w:rFonts w:ascii="Arial" w:hAnsi="Arial" w:cs="Arial"/>
          <w:sz w:val="20"/>
          <w:szCs w:val="20"/>
          <w:lang w:val="en-US"/>
        </w:rPr>
        <w:t xml:space="preserve">TR 38.848 clause </w:t>
      </w:r>
      <w:r w:rsidR="00CB7939">
        <w:rPr>
          <w:rFonts w:ascii="Arial" w:hAnsi="Arial" w:cs="Arial"/>
          <w:sz w:val="20"/>
          <w:szCs w:val="20"/>
          <w:lang w:val="en-US"/>
        </w:rPr>
        <w:t>4.2</w:t>
      </w:r>
      <w:r w:rsidR="000F3ECB">
        <w:rPr>
          <w:rFonts w:ascii="Arial" w:hAnsi="Arial" w:cs="Arial"/>
          <w:sz w:val="20"/>
          <w:szCs w:val="20"/>
          <w:lang w:val="en-US"/>
        </w:rPr>
        <w:t>,</w:t>
      </w:r>
      <w:r>
        <w:rPr>
          <w:rFonts w:ascii="Arial" w:hAnsi="Arial" w:cs="Arial"/>
          <w:sz w:val="20"/>
          <w:szCs w:val="20"/>
          <w:lang w:val="en-US"/>
        </w:rPr>
        <w:t xml:space="preserve"> </w:t>
      </w:r>
      <w:r w:rsidR="00CB7939">
        <w:rPr>
          <w:rFonts w:ascii="Arial" w:hAnsi="Arial" w:cs="Arial"/>
          <w:sz w:val="20"/>
          <w:szCs w:val="20"/>
          <w:lang w:val="en-US"/>
        </w:rPr>
        <w:t>it is apparent that Devices A and B</w:t>
      </w:r>
      <w:r>
        <w:rPr>
          <w:rFonts w:ascii="Arial" w:hAnsi="Arial" w:cs="Arial"/>
          <w:sz w:val="20"/>
          <w:szCs w:val="20"/>
          <w:lang w:val="en-US"/>
        </w:rPr>
        <w:t xml:space="preserve"> are not suitable for </w:t>
      </w:r>
      <w:r w:rsidR="008677A3">
        <w:rPr>
          <w:rFonts w:ascii="Arial" w:hAnsi="Arial" w:cs="Arial"/>
          <w:sz w:val="20"/>
          <w:szCs w:val="20"/>
          <w:lang w:val="en-US"/>
        </w:rPr>
        <w:t xml:space="preserve">use cases </w:t>
      </w:r>
      <w:r w:rsidR="003B5E25">
        <w:rPr>
          <w:rFonts w:ascii="Arial" w:hAnsi="Arial" w:cs="Arial"/>
          <w:sz w:val="20"/>
          <w:szCs w:val="20"/>
          <w:lang w:val="en-US"/>
        </w:rPr>
        <w:t xml:space="preserve">which require </w:t>
      </w:r>
      <w:r>
        <w:rPr>
          <w:rFonts w:ascii="Arial" w:hAnsi="Arial" w:cs="Arial"/>
          <w:sz w:val="20"/>
          <w:szCs w:val="20"/>
          <w:lang w:val="en-US"/>
        </w:rPr>
        <w:t xml:space="preserve">deployment in outdoor </w:t>
      </w:r>
      <w:r w:rsidR="003B5E25">
        <w:rPr>
          <w:rFonts w:ascii="Arial" w:hAnsi="Arial" w:cs="Arial"/>
          <w:sz w:val="20"/>
          <w:szCs w:val="20"/>
          <w:lang w:val="en-US"/>
        </w:rPr>
        <w:t>environment</w:t>
      </w:r>
      <w:r w:rsidR="00CB7939">
        <w:rPr>
          <w:rFonts w:ascii="Arial" w:hAnsi="Arial" w:cs="Arial"/>
          <w:sz w:val="20"/>
          <w:szCs w:val="20"/>
          <w:lang w:val="en-US"/>
        </w:rPr>
        <w:t xml:space="preserve"> (at least not with Topology 1)</w:t>
      </w:r>
      <w:r>
        <w:rPr>
          <w:rFonts w:ascii="Arial" w:hAnsi="Arial" w:cs="Arial"/>
          <w:sz w:val="20"/>
          <w:szCs w:val="20"/>
          <w:lang w:val="en-US"/>
        </w:rPr>
        <w:t xml:space="preserve">. </w:t>
      </w:r>
      <w:r w:rsidR="00230618">
        <w:rPr>
          <w:rFonts w:ascii="Arial" w:hAnsi="Arial" w:cs="Arial"/>
          <w:sz w:val="20"/>
          <w:szCs w:val="20"/>
          <w:lang w:val="en-US"/>
        </w:rPr>
        <w:t>Furthermore, Devices A and B</w:t>
      </w:r>
      <w:r>
        <w:rPr>
          <w:rFonts w:ascii="Arial" w:hAnsi="Arial" w:cs="Arial"/>
          <w:sz w:val="20"/>
          <w:szCs w:val="20"/>
          <w:lang w:val="en-US"/>
        </w:rPr>
        <w:t xml:space="preserve"> are not feasible for use cases with </w:t>
      </w:r>
      <w:r w:rsidR="00044005">
        <w:rPr>
          <w:rFonts w:ascii="Arial" w:hAnsi="Arial" w:cs="Arial"/>
          <w:sz w:val="20"/>
          <w:szCs w:val="20"/>
          <w:lang w:val="en-US"/>
        </w:rPr>
        <w:t>device</w:t>
      </w:r>
      <w:r w:rsidR="001E6B48">
        <w:rPr>
          <w:rFonts w:ascii="Arial" w:hAnsi="Arial" w:cs="Arial"/>
          <w:sz w:val="20"/>
          <w:szCs w:val="20"/>
          <w:lang w:val="en-US"/>
        </w:rPr>
        <w:t xml:space="preserve"> originated (</w:t>
      </w:r>
      <w:r w:rsidR="00875D06">
        <w:rPr>
          <w:rFonts w:ascii="Arial" w:hAnsi="Arial" w:cs="Arial"/>
          <w:sz w:val="20"/>
          <w:szCs w:val="20"/>
          <w:lang w:val="en-US"/>
        </w:rPr>
        <w:t>DO</w:t>
      </w:r>
      <w:r w:rsidR="00A23566">
        <w:rPr>
          <w:rFonts w:ascii="Arial" w:hAnsi="Arial" w:cs="Arial"/>
          <w:sz w:val="20"/>
          <w:szCs w:val="20"/>
          <w:lang w:val="en-US"/>
        </w:rPr>
        <w:t>)</w:t>
      </w:r>
      <w:r w:rsidR="00875D06">
        <w:rPr>
          <w:rFonts w:ascii="Arial" w:hAnsi="Arial" w:cs="Arial"/>
          <w:sz w:val="20"/>
          <w:szCs w:val="20"/>
          <w:lang w:val="en-US"/>
        </w:rPr>
        <w:t xml:space="preserve"> autonomous</w:t>
      </w:r>
      <w:r>
        <w:rPr>
          <w:rFonts w:ascii="Arial" w:hAnsi="Arial" w:cs="Arial"/>
          <w:sz w:val="20"/>
          <w:szCs w:val="20"/>
          <w:lang w:val="en-US"/>
        </w:rPr>
        <w:t xml:space="preserve"> traffic</w:t>
      </w:r>
      <w:r w:rsidR="00B8006F">
        <w:rPr>
          <w:rFonts w:ascii="Arial" w:hAnsi="Arial" w:cs="Arial"/>
          <w:sz w:val="20"/>
          <w:szCs w:val="20"/>
          <w:lang w:val="en-US"/>
        </w:rPr>
        <w:t xml:space="preserve"> (since they cannot generate </w:t>
      </w:r>
      <w:r w:rsidR="00B765DB">
        <w:rPr>
          <w:rFonts w:ascii="Arial" w:hAnsi="Arial" w:cs="Arial"/>
          <w:sz w:val="20"/>
          <w:szCs w:val="20"/>
          <w:lang w:val="en-US"/>
        </w:rPr>
        <w:t xml:space="preserve">RF </w:t>
      </w:r>
      <w:r w:rsidR="000B7837">
        <w:rPr>
          <w:rFonts w:ascii="Arial" w:hAnsi="Arial" w:cs="Arial"/>
          <w:sz w:val="20"/>
          <w:szCs w:val="20"/>
          <w:lang w:val="en-US"/>
        </w:rPr>
        <w:t>signal for transmission</w:t>
      </w:r>
      <w:r w:rsidR="002835E6">
        <w:rPr>
          <w:rFonts w:ascii="Arial" w:hAnsi="Arial" w:cs="Arial"/>
          <w:sz w:val="20"/>
          <w:szCs w:val="20"/>
          <w:lang w:val="en-US"/>
        </w:rPr>
        <w:t xml:space="preserve"> – </w:t>
      </w:r>
      <w:r w:rsidR="00DB0CFC">
        <w:rPr>
          <w:rFonts w:ascii="Arial" w:hAnsi="Arial" w:cs="Arial"/>
          <w:sz w:val="20"/>
          <w:szCs w:val="20"/>
          <w:lang w:val="en-US"/>
        </w:rPr>
        <w:t>only polling from the NW side is supported)</w:t>
      </w:r>
      <w:r>
        <w:rPr>
          <w:rFonts w:ascii="Arial" w:hAnsi="Arial" w:cs="Arial"/>
          <w:sz w:val="20"/>
          <w:szCs w:val="20"/>
          <w:lang w:val="en-US"/>
        </w:rPr>
        <w:t xml:space="preserve">. This </w:t>
      </w:r>
      <w:r w:rsidR="00884635">
        <w:rPr>
          <w:rFonts w:ascii="Arial" w:hAnsi="Arial" w:cs="Arial"/>
          <w:sz w:val="20"/>
          <w:szCs w:val="20"/>
          <w:lang w:val="en-US"/>
        </w:rPr>
        <w:t>excludes</w:t>
      </w:r>
      <w:r>
        <w:rPr>
          <w:rFonts w:ascii="Arial" w:hAnsi="Arial" w:cs="Arial"/>
          <w:sz w:val="20"/>
          <w:szCs w:val="20"/>
          <w:lang w:val="en-US"/>
        </w:rPr>
        <w:t xml:space="preserve"> majority of the use cases</w:t>
      </w:r>
      <w:r w:rsidR="00FF0858">
        <w:rPr>
          <w:rFonts w:ascii="Arial" w:hAnsi="Arial" w:cs="Arial"/>
          <w:sz w:val="20"/>
          <w:szCs w:val="20"/>
          <w:lang w:val="en-US"/>
        </w:rPr>
        <w:t xml:space="preserve"> and traffic scenarios</w:t>
      </w:r>
      <w:r>
        <w:rPr>
          <w:rFonts w:ascii="Arial" w:hAnsi="Arial" w:cs="Arial"/>
          <w:sz w:val="20"/>
          <w:szCs w:val="20"/>
          <w:lang w:val="en-US"/>
        </w:rPr>
        <w:t xml:space="preserve"> listed in TR 38.848 Table 4.1-1. </w:t>
      </w:r>
      <w:r w:rsidR="000B3FDB">
        <w:rPr>
          <w:rFonts w:ascii="Arial" w:hAnsi="Arial" w:cs="Arial"/>
          <w:sz w:val="20"/>
          <w:szCs w:val="20"/>
          <w:lang w:val="en-US"/>
        </w:rPr>
        <w:t xml:space="preserve">Device C, on the other hand, </w:t>
      </w:r>
      <w:r w:rsidR="00A33803">
        <w:rPr>
          <w:rFonts w:ascii="Arial" w:hAnsi="Arial" w:cs="Arial"/>
          <w:sz w:val="20"/>
          <w:szCs w:val="20"/>
          <w:lang w:val="en-US"/>
        </w:rPr>
        <w:t>can support most of the</w:t>
      </w:r>
      <w:r w:rsidR="00492CC2">
        <w:rPr>
          <w:rFonts w:ascii="Arial" w:hAnsi="Arial" w:cs="Arial"/>
          <w:sz w:val="20"/>
          <w:szCs w:val="20"/>
          <w:lang w:val="en-US"/>
        </w:rPr>
        <w:t>se</w:t>
      </w:r>
      <w:r w:rsidR="00A33803">
        <w:rPr>
          <w:rFonts w:ascii="Arial" w:hAnsi="Arial" w:cs="Arial"/>
          <w:sz w:val="20"/>
          <w:szCs w:val="20"/>
          <w:lang w:val="en-US"/>
        </w:rPr>
        <w:t xml:space="preserve"> </w:t>
      </w:r>
      <w:r w:rsidR="004C21AA">
        <w:rPr>
          <w:rFonts w:ascii="Arial" w:hAnsi="Arial" w:cs="Arial"/>
          <w:sz w:val="20"/>
          <w:szCs w:val="20"/>
          <w:lang w:val="en-US"/>
        </w:rPr>
        <w:t>use cases</w:t>
      </w:r>
      <w:r w:rsidR="00492CC2">
        <w:rPr>
          <w:rFonts w:ascii="Arial" w:hAnsi="Arial" w:cs="Arial"/>
          <w:sz w:val="20"/>
          <w:szCs w:val="20"/>
          <w:lang w:val="en-US"/>
        </w:rPr>
        <w:t xml:space="preserve"> and traffic scenarios</w:t>
      </w:r>
      <w:r w:rsidR="0093153A">
        <w:rPr>
          <w:rFonts w:ascii="Arial" w:hAnsi="Arial" w:cs="Arial"/>
          <w:sz w:val="20"/>
          <w:szCs w:val="20"/>
          <w:lang w:val="en-US"/>
        </w:rPr>
        <w:t xml:space="preserve">, and hence, </w:t>
      </w:r>
      <w:r w:rsidR="00BE2F2E">
        <w:rPr>
          <w:rFonts w:ascii="Arial" w:hAnsi="Arial" w:cs="Arial"/>
          <w:sz w:val="20"/>
          <w:szCs w:val="20"/>
          <w:lang w:val="en-US"/>
        </w:rPr>
        <w:t xml:space="preserve">has </w:t>
      </w:r>
      <w:r w:rsidR="008569C7">
        <w:rPr>
          <w:rFonts w:ascii="Arial" w:hAnsi="Arial" w:cs="Arial"/>
          <w:sz w:val="20"/>
          <w:szCs w:val="20"/>
          <w:lang w:val="en-US"/>
        </w:rPr>
        <w:t>greater</w:t>
      </w:r>
      <w:r w:rsidR="00BE2F2E">
        <w:rPr>
          <w:rFonts w:ascii="Arial" w:hAnsi="Arial" w:cs="Arial"/>
          <w:sz w:val="20"/>
          <w:szCs w:val="20"/>
          <w:lang w:val="en-US"/>
        </w:rPr>
        <w:t xml:space="preserve"> market potential and </w:t>
      </w:r>
      <w:r w:rsidR="0093153A">
        <w:rPr>
          <w:rFonts w:ascii="Arial" w:hAnsi="Arial" w:cs="Arial"/>
          <w:sz w:val="20"/>
          <w:szCs w:val="20"/>
          <w:lang w:val="en-US"/>
        </w:rPr>
        <w:t xml:space="preserve">is expected to benefit more from </w:t>
      </w:r>
      <w:r w:rsidR="001F5C9A">
        <w:rPr>
          <w:rFonts w:ascii="Arial" w:hAnsi="Arial" w:cs="Arial"/>
          <w:sz w:val="20"/>
          <w:szCs w:val="20"/>
          <w:lang w:val="en-US"/>
        </w:rPr>
        <w:t>econo</w:t>
      </w:r>
      <w:r w:rsidR="00BA0A2F">
        <w:rPr>
          <w:rFonts w:ascii="Arial" w:hAnsi="Arial" w:cs="Arial"/>
          <w:sz w:val="20"/>
          <w:szCs w:val="20"/>
          <w:lang w:val="en-US"/>
        </w:rPr>
        <w:t>m</w:t>
      </w:r>
      <w:r w:rsidR="00CB2A3C">
        <w:rPr>
          <w:rFonts w:ascii="Arial" w:hAnsi="Arial" w:cs="Arial"/>
          <w:sz w:val="20"/>
          <w:szCs w:val="20"/>
          <w:lang w:val="en-US"/>
        </w:rPr>
        <w:t>ies</w:t>
      </w:r>
      <w:r w:rsidR="00BA0A2F">
        <w:rPr>
          <w:rFonts w:ascii="Arial" w:hAnsi="Arial" w:cs="Arial"/>
          <w:sz w:val="20"/>
          <w:szCs w:val="20"/>
          <w:lang w:val="en-US"/>
        </w:rPr>
        <w:t xml:space="preserve"> of scale</w:t>
      </w:r>
      <w:r w:rsidR="00BE2F2E">
        <w:rPr>
          <w:rFonts w:ascii="Arial" w:hAnsi="Arial" w:cs="Arial"/>
          <w:sz w:val="20"/>
          <w:szCs w:val="20"/>
          <w:lang w:val="en-US"/>
        </w:rPr>
        <w:t xml:space="preserve">. </w:t>
      </w:r>
      <w:r w:rsidR="00BA020E" w:rsidRPr="00BA020E">
        <w:rPr>
          <w:rFonts w:ascii="Arial" w:hAnsi="Arial" w:cs="Arial"/>
          <w:sz w:val="20"/>
          <w:szCs w:val="20"/>
          <w:lang w:val="en-US"/>
        </w:rPr>
        <w:t xml:space="preserve">A more capable device type, like </w:t>
      </w:r>
      <w:r w:rsidR="00555B16">
        <w:rPr>
          <w:rFonts w:ascii="Arial" w:hAnsi="Arial" w:cs="Arial"/>
          <w:sz w:val="20"/>
          <w:szCs w:val="20"/>
          <w:lang w:val="en-US"/>
        </w:rPr>
        <w:t>D</w:t>
      </w:r>
      <w:r w:rsidR="00BA020E" w:rsidRPr="00BA020E">
        <w:rPr>
          <w:rFonts w:ascii="Arial" w:hAnsi="Arial" w:cs="Arial"/>
          <w:sz w:val="20"/>
          <w:szCs w:val="20"/>
          <w:lang w:val="en-US"/>
        </w:rPr>
        <w:t>evice C, can be applied also to less demanding use cases to avoid market fragmentation from supporting multiple device types, while to opposite is not possible</w:t>
      </w:r>
      <w:r w:rsidR="00BA020E">
        <w:rPr>
          <w:rFonts w:ascii="Arial" w:hAnsi="Arial" w:cs="Arial"/>
          <w:sz w:val="20"/>
          <w:szCs w:val="20"/>
          <w:lang w:val="en-US"/>
        </w:rPr>
        <w:t>.</w:t>
      </w:r>
    </w:p>
    <w:p w14:paraId="1A91E3B8" w14:textId="77777777" w:rsidR="00B04152" w:rsidRDefault="00B04152" w:rsidP="00B04152">
      <w:pPr>
        <w:overflowPunct w:val="0"/>
        <w:autoSpaceDE w:val="0"/>
        <w:autoSpaceDN w:val="0"/>
        <w:adjustRightInd w:val="0"/>
        <w:spacing w:line="240" w:lineRule="auto"/>
        <w:textAlignment w:val="baseline"/>
        <w:rPr>
          <w:rFonts w:cs="Arial"/>
          <w:szCs w:val="20"/>
        </w:rPr>
      </w:pPr>
    </w:p>
    <w:p w14:paraId="0255121A" w14:textId="64D5C138" w:rsidR="00B04152" w:rsidRDefault="008D6B83"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2" w:name="_Toc152578486"/>
      <w:bookmarkStart w:id="3" w:name="_Toc144743537"/>
      <w:r>
        <w:t>Focus on Device C in the Rel-19 Ambient IoT SI.</w:t>
      </w:r>
      <w:bookmarkEnd w:id="2"/>
      <w:r>
        <w:t xml:space="preserve"> </w:t>
      </w:r>
      <w:bookmarkEnd w:id="3"/>
    </w:p>
    <w:p w14:paraId="022FF5F0" w14:textId="3171DD6B" w:rsidR="00ED1213" w:rsidRPr="0039269A" w:rsidRDefault="00ED1213" w:rsidP="00D01623">
      <w:pPr>
        <w:jc w:val="both"/>
      </w:pPr>
    </w:p>
    <w:p w14:paraId="13E090D5" w14:textId="74DFA5C7" w:rsidR="00D25297" w:rsidRPr="0039269A" w:rsidRDefault="00B87A73" w:rsidP="0039269A">
      <w:pPr>
        <w:pStyle w:val="Heading2"/>
        <w:rPr>
          <w:lang w:val="en-US"/>
        </w:rPr>
      </w:pPr>
      <w:r>
        <w:lastRenderedPageBreak/>
        <w:t>2.</w:t>
      </w:r>
      <w:r w:rsidR="00D25297">
        <w:t>2</w:t>
      </w:r>
      <w:r>
        <w:tab/>
        <w:t xml:space="preserve">On </w:t>
      </w:r>
      <w:r w:rsidR="00D25297">
        <w:rPr>
          <w:lang w:val="en-US"/>
        </w:rPr>
        <w:t>c</w:t>
      </w:r>
      <w:r w:rsidR="00D25297" w:rsidRPr="00D25297">
        <w:rPr>
          <w:lang w:val="en-US"/>
        </w:rPr>
        <w:t xml:space="preserve">onnectivity topologies and </w:t>
      </w:r>
      <w:r w:rsidR="00D25297">
        <w:rPr>
          <w:lang w:val="en-US"/>
        </w:rPr>
        <w:t>d</w:t>
      </w:r>
      <w:r w:rsidR="00D25297" w:rsidRPr="00D25297">
        <w:rPr>
          <w:lang w:val="en-US"/>
        </w:rPr>
        <w:t>eployment scenarios</w:t>
      </w:r>
    </w:p>
    <w:p w14:paraId="29B6A0EC" w14:textId="77777777" w:rsidR="008D6B83" w:rsidRPr="004A4490" w:rsidRDefault="008D6B83" w:rsidP="008D6B83">
      <w:pPr>
        <w:pStyle w:val="BodyText"/>
        <w:rPr>
          <w:b/>
          <w:bCs/>
          <w:color w:val="7030A0"/>
          <w:u w:val="single"/>
        </w:rPr>
      </w:pPr>
      <w:r w:rsidRPr="00233FD2">
        <w:rPr>
          <w:b/>
          <w:bCs/>
          <w:u w:val="single"/>
        </w:rPr>
        <w:t>Background</w:t>
      </w:r>
    </w:p>
    <w:p w14:paraId="362371B3" w14:textId="7D6B8EC1" w:rsidR="002B55F0" w:rsidRPr="0056583C" w:rsidRDefault="002B55F0" w:rsidP="002B55F0">
      <w:pPr>
        <w:jc w:val="both"/>
        <w:rPr>
          <w:rFonts w:cs="Arial"/>
        </w:rPr>
      </w:pPr>
      <w:r w:rsidRPr="0056583C">
        <w:rPr>
          <w:rFonts w:cs="Arial"/>
        </w:rPr>
        <w:t xml:space="preserve">As part of the </w:t>
      </w:r>
      <w:r w:rsidR="003B24D7">
        <w:rPr>
          <w:rFonts w:cs="Arial"/>
        </w:rPr>
        <w:t xml:space="preserve">Rel-18 </w:t>
      </w:r>
      <w:r w:rsidRPr="0056583C">
        <w:rPr>
          <w:rFonts w:cs="Arial"/>
        </w:rPr>
        <w:t>RAN SI, the following connectivity topologies have been defined</w:t>
      </w:r>
      <w:r w:rsidR="008B4295">
        <w:rPr>
          <w:rFonts w:cs="Arial"/>
        </w:rPr>
        <w:t xml:space="preserve"> </w:t>
      </w:r>
      <w:r w:rsidR="008B4295">
        <w:rPr>
          <w:rFonts w:cs="Arial"/>
        </w:rPr>
        <w:fldChar w:fldCharType="begin"/>
      </w:r>
      <w:r w:rsidR="008B4295">
        <w:rPr>
          <w:rFonts w:cs="Arial"/>
        </w:rPr>
        <w:instrText xml:space="preserve"> REF _Ref152203580 \r \h </w:instrText>
      </w:r>
      <w:r w:rsidR="008B4295">
        <w:rPr>
          <w:rFonts w:cs="Arial"/>
        </w:rPr>
      </w:r>
      <w:r w:rsidR="008B4295">
        <w:rPr>
          <w:rFonts w:cs="Arial"/>
        </w:rPr>
        <w:fldChar w:fldCharType="separate"/>
      </w:r>
      <w:r w:rsidR="008B4295">
        <w:rPr>
          <w:rFonts w:cs="Arial"/>
        </w:rPr>
        <w:t>[2]</w:t>
      </w:r>
      <w:r w:rsidR="008B4295">
        <w:rPr>
          <w:rFonts w:cs="Arial"/>
        </w:rPr>
        <w:fldChar w:fldCharType="end"/>
      </w:r>
      <w:r w:rsidRPr="0056583C">
        <w:rPr>
          <w:rFonts w:cs="Arial"/>
        </w:rPr>
        <w:t>:</w:t>
      </w:r>
    </w:p>
    <w:p w14:paraId="08CDB3E0" w14:textId="77777777" w:rsidR="002B55F0" w:rsidRPr="0056583C" w:rsidRDefault="002B55F0" w:rsidP="006B5950">
      <w:pPr>
        <w:pStyle w:val="ListParagraph"/>
        <w:numPr>
          <w:ilvl w:val="0"/>
          <w:numId w:val="15"/>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Topology 1: BS ↔ Ambient IoT device</w:t>
      </w:r>
    </w:p>
    <w:p w14:paraId="567A55AA" w14:textId="77777777" w:rsidR="002B55F0" w:rsidRPr="0056583C" w:rsidRDefault="002B55F0" w:rsidP="006B5950">
      <w:pPr>
        <w:pStyle w:val="ListParagraph"/>
        <w:numPr>
          <w:ilvl w:val="0"/>
          <w:numId w:val="15"/>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Topology 2: BS ↔ intermediate node ↔ Ambient IoT device</w:t>
      </w:r>
    </w:p>
    <w:p w14:paraId="2E354AED" w14:textId="77777777" w:rsidR="002B55F0" w:rsidRPr="0056583C" w:rsidRDefault="002B55F0" w:rsidP="006B5950">
      <w:pPr>
        <w:pStyle w:val="ListParagraph"/>
        <w:numPr>
          <w:ilvl w:val="0"/>
          <w:numId w:val="15"/>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Topology 3: BS ↔ assisting node ↔ Ambient IoT device ↔ BS</w:t>
      </w:r>
    </w:p>
    <w:p w14:paraId="4D883CB7" w14:textId="77777777" w:rsidR="002B55F0" w:rsidRPr="0056583C" w:rsidRDefault="002B55F0" w:rsidP="006B5950">
      <w:pPr>
        <w:pStyle w:val="ListParagraph"/>
        <w:numPr>
          <w:ilvl w:val="0"/>
          <w:numId w:val="15"/>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Topology 4: UE ↔ Ambient IoT device</w:t>
      </w:r>
    </w:p>
    <w:p w14:paraId="7E8E116B" w14:textId="77777777" w:rsidR="002B55F0" w:rsidRPr="0056583C" w:rsidRDefault="002B55F0" w:rsidP="002B55F0">
      <w:pPr>
        <w:jc w:val="both"/>
        <w:rPr>
          <w:rFonts w:cs="Arial"/>
        </w:rPr>
      </w:pPr>
    </w:p>
    <w:p w14:paraId="2B3F2704" w14:textId="13DCB026" w:rsidR="002B55F0" w:rsidRPr="0056583C" w:rsidRDefault="002B55F0" w:rsidP="002B55F0">
      <w:pPr>
        <w:jc w:val="both"/>
        <w:rPr>
          <w:rFonts w:cs="Arial"/>
        </w:rPr>
      </w:pPr>
      <w:r w:rsidRPr="0056583C">
        <w:rPr>
          <w:rFonts w:cs="Arial"/>
        </w:rPr>
        <w:t>Furthermore, the following deployment scenarios have been defined:</w:t>
      </w:r>
    </w:p>
    <w:p w14:paraId="30C882B8" w14:textId="77777777" w:rsidR="002B55F0" w:rsidRPr="0056583C" w:rsidRDefault="002B55F0" w:rsidP="006B5950">
      <w:pPr>
        <w:pStyle w:val="ListParagraph"/>
        <w:numPr>
          <w:ilvl w:val="0"/>
          <w:numId w:val="16"/>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 xml:space="preserve">Deployment scenario 1: Device indoors, </w:t>
      </w:r>
      <w:r w:rsidRPr="0056583C">
        <w:rPr>
          <w:rFonts w:ascii="Arial" w:hAnsi="Arial" w:cs="Arial"/>
          <w:sz w:val="20"/>
          <w:szCs w:val="20"/>
          <w:lang w:val="en-US"/>
        </w:rPr>
        <w:t>BS</w:t>
      </w:r>
      <w:r w:rsidRPr="0056583C">
        <w:rPr>
          <w:rFonts w:ascii="Arial" w:hAnsi="Arial" w:cs="Arial"/>
          <w:sz w:val="20"/>
          <w:szCs w:val="20"/>
        </w:rPr>
        <w:t xml:space="preserve"> indoors</w:t>
      </w:r>
    </w:p>
    <w:p w14:paraId="174BA483" w14:textId="77777777" w:rsidR="002B55F0" w:rsidRPr="0056583C" w:rsidRDefault="002B55F0" w:rsidP="006B5950">
      <w:pPr>
        <w:pStyle w:val="ListParagraph"/>
        <w:numPr>
          <w:ilvl w:val="0"/>
          <w:numId w:val="16"/>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 xml:space="preserve">Deployment scenario 2: Device indoors, </w:t>
      </w:r>
      <w:r w:rsidRPr="0056583C">
        <w:rPr>
          <w:rFonts w:ascii="Arial" w:hAnsi="Arial" w:cs="Arial"/>
          <w:sz w:val="20"/>
          <w:szCs w:val="20"/>
          <w:lang w:val="en-US"/>
        </w:rPr>
        <w:t>BS</w:t>
      </w:r>
      <w:r w:rsidRPr="0056583C">
        <w:rPr>
          <w:rFonts w:ascii="Arial" w:hAnsi="Arial" w:cs="Arial"/>
          <w:sz w:val="20"/>
          <w:szCs w:val="20"/>
        </w:rPr>
        <w:t xml:space="preserve"> outdoor</w:t>
      </w:r>
    </w:p>
    <w:p w14:paraId="4BF2FCFF" w14:textId="77777777" w:rsidR="002B55F0" w:rsidRPr="0056583C" w:rsidRDefault="002B55F0" w:rsidP="006B5950">
      <w:pPr>
        <w:pStyle w:val="ListParagraph"/>
        <w:numPr>
          <w:ilvl w:val="0"/>
          <w:numId w:val="16"/>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Deployment scenario 3: Device indoors, UE-based reader</w:t>
      </w:r>
    </w:p>
    <w:p w14:paraId="43E0A072" w14:textId="77777777" w:rsidR="002B55F0" w:rsidRPr="0056583C" w:rsidRDefault="002B55F0" w:rsidP="006B5950">
      <w:pPr>
        <w:pStyle w:val="ListParagraph"/>
        <w:numPr>
          <w:ilvl w:val="0"/>
          <w:numId w:val="16"/>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 xml:space="preserve">Deployment scenario 4: Device outdoors, </w:t>
      </w:r>
      <w:r w:rsidRPr="0056583C">
        <w:rPr>
          <w:rFonts w:ascii="Arial" w:hAnsi="Arial" w:cs="Arial"/>
          <w:sz w:val="20"/>
          <w:szCs w:val="20"/>
          <w:lang w:val="en-US"/>
        </w:rPr>
        <w:t>BS</w:t>
      </w:r>
      <w:r w:rsidRPr="0056583C">
        <w:rPr>
          <w:rFonts w:ascii="Arial" w:hAnsi="Arial" w:cs="Arial"/>
          <w:sz w:val="20"/>
          <w:szCs w:val="20"/>
        </w:rPr>
        <w:t xml:space="preserve"> outdoors</w:t>
      </w:r>
    </w:p>
    <w:p w14:paraId="24DA902B" w14:textId="255D2613" w:rsidR="00AD2219" w:rsidRDefault="002B55F0" w:rsidP="006B5950">
      <w:pPr>
        <w:pStyle w:val="ListParagraph"/>
        <w:numPr>
          <w:ilvl w:val="0"/>
          <w:numId w:val="16"/>
        </w:numPr>
        <w:overflowPunct w:val="0"/>
        <w:autoSpaceDE w:val="0"/>
        <w:autoSpaceDN w:val="0"/>
        <w:adjustRightInd w:val="0"/>
        <w:spacing w:line="240" w:lineRule="auto"/>
        <w:textAlignment w:val="baseline"/>
        <w:rPr>
          <w:rFonts w:ascii="Arial" w:hAnsi="Arial" w:cs="Arial"/>
          <w:sz w:val="20"/>
          <w:szCs w:val="20"/>
        </w:rPr>
      </w:pPr>
      <w:r w:rsidRPr="0056583C">
        <w:rPr>
          <w:rFonts w:ascii="Arial" w:hAnsi="Arial" w:cs="Arial"/>
          <w:sz w:val="20"/>
          <w:szCs w:val="20"/>
        </w:rPr>
        <w:t>Deployment scenario 5: Device outdoors, UE-based reader</w:t>
      </w:r>
    </w:p>
    <w:p w14:paraId="381B1A79" w14:textId="77777777" w:rsidR="00C872B3" w:rsidRPr="00C872B3" w:rsidRDefault="00C872B3" w:rsidP="00C872B3">
      <w:pPr>
        <w:pStyle w:val="ListParagraph"/>
        <w:overflowPunct w:val="0"/>
        <w:autoSpaceDE w:val="0"/>
        <w:autoSpaceDN w:val="0"/>
        <w:adjustRightInd w:val="0"/>
        <w:spacing w:line="240" w:lineRule="auto"/>
        <w:textAlignment w:val="baseline"/>
        <w:rPr>
          <w:rFonts w:ascii="Arial" w:hAnsi="Arial" w:cs="Arial"/>
          <w:sz w:val="20"/>
          <w:szCs w:val="20"/>
        </w:rPr>
      </w:pPr>
    </w:p>
    <w:p w14:paraId="7130EEBA" w14:textId="42EDBFEC" w:rsidR="000C6BF3" w:rsidRDefault="00816E71" w:rsidP="00EF0DBE">
      <w:pPr>
        <w:rPr>
          <w:lang w:eastAsia="ja-JP"/>
        </w:rPr>
      </w:pPr>
      <w:r>
        <w:rPr>
          <w:lang w:eastAsia="ja-JP"/>
        </w:rPr>
        <w:t xml:space="preserve">Regarding </w:t>
      </w:r>
      <w:r w:rsidR="006A5BD3">
        <w:rPr>
          <w:lang w:eastAsia="ja-JP"/>
        </w:rPr>
        <w:t xml:space="preserve">the </w:t>
      </w:r>
      <w:r>
        <w:rPr>
          <w:lang w:eastAsia="ja-JP"/>
        </w:rPr>
        <w:t xml:space="preserve">topologies and </w:t>
      </w:r>
      <w:r w:rsidR="006A5BD3">
        <w:rPr>
          <w:lang w:eastAsia="ja-JP"/>
        </w:rPr>
        <w:t xml:space="preserve">the </w:t>
      </w:r>
      <w:r>
        <w:rPr>
          <w:lang w:eastAsia="ja-JP"/>
        </w:rPr>
        <w:t>deployment scenarios</w:t>
      </w:r>
      <w:r w:rsidR="00983C36" w:rsidRPr="00983C36">
        <w:rPr>
          <w:lang w:eastAsia="ja-JP"/>
        </w:rPr>
        <w:t>, the RAN session chair</w:t>
      </w:r>
      <w:r w:rsidR="00BF2F7A">
        <w:rPr>
          <w:lang w:eastAsia="ja-JP"/>
        </w:rPr>
        <w:t>’s</w:t>
      </w:r>
      <w:r w:rsidR="00983C36" w:rsidRPr="00983C36">
        <w:rPr>
          <w:lang w:eastAsia="ja-JP"/>
        </w:rPr>
        <w:t xml:space="preserve"> summary</w:t>
      </w:r>
      <w:r w:rsidR="00BF2F7A" w:rsidRPr="00BF2F7A">
        <w:t xml:space="preserve"> </w:t>
      </w:r>
      <w:r w:rsidR="00BF2F7A" w:rsidRPr="00BF2F7A">
        <w:rPr>
          <w:lang w:eastAsia="ja-JP"/>
        </w:rPr>
        <w:t>captures the following</w:t>
      </w:r>
      <w:r w:rsidR="00983C36" w:rsidRPr="00983C36">
        <w:rPr>
          <w:lang w:eastAsia="ja-JP"/>
        </w:rPr>
        <w:t xml:space="preserve"> </w:t>
      </w:r>
      <w:r w:rsidR="00AB78DB">
        <w:rPr>
          <w:lang w:eastAsia="ja-JP"/>
        </w:rPr>
        <w:fldChar w:fldCharType="begin"/>
      </w:r>
      <w:r w:rsidR="00AB78DB">
        <w:rPr>
          <w:lang w:eastAsia="ja-JP"/>
        </w:rPr>
        <w:instrText xml:space="preserve"> REF _Ref152203884 \r \h </w:instrText>
      </w:r>
      <w:r w:rsidR="00AB78DB">
        <w:rPr>
          <w:lang w:eastAsia="ja-JP"/>
        </w:rPr>
      </w:r>
      <w:r w:rsidR="00AB78DB">
        <w:rPr>
          <w:lang w:eastAsia="ja-JP"/>
        </w:rPr>
        <w:fldChar w:fldCharType="separate"/>
      </w:r>
      <w:r w:rsidR="00AB78DB">
        <w:rPr>
          <w:lang w:eastAsia="ja-JP"/>
        </w:rPr>
        <w:t>[3]</w:t>
      </w:r>
      <w:r w:rsidR="00AB78DB">
        <w:rPr>
          <w:lang w:eastAsia="ja-JP"/>
        </w:rPr>
        <w:fldChar w:fldCharType="end"/>
      </w:r>
      <w:r w:rsidR="00983C36" w:rsidRPr="00983C36">
        <w:rPr>
          <w:lang w:eastAsia="ja-JP"/>
        </w:rPr>
        <w:t>:</w:t>
      </w:r>
    </w:p>
    <w:p w14:paraId="6F0330C0" w14:textId="7DB2F725" w:rsidR="00C872B3" w:rsidRPr="005D083F" w:rsidRDefault="005D083F" w:rsidP="00EF0DBE">
      <w:pPr>
        <w:rPr>
          <w:lang w:eastAsia="ja-JP"/>
        </w:rPr>
      </w:pPr>
      <w:r>
        <w:rPr>
          <w:noProof/>
          <w:lang w:eastAsia="ja-JP"/>
        </w:rPr>
        <w:drawing>
          <wp:inline distT="0" distB="0" distL="0" distR="0" wp14:anchorId="7D97F1A5" wp14:editId="07AD7BCD">
            <wp:extent cx="4068000" cy="2192400"/>
            <wp:effectExtent l="19050" t="19050" r="27940" b="177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8000" cy="2192400"/>
                    </a:xfrm>
                    <a:prstGeom prst="rect">
                      <a:avLst/>
                    </a:prstGeom>
                    <a:noFill/>
                    <a:ln>
                      <a:solidFill>
                        <a:schemeClr val="tx1"/>
                      </a:solidFill>
                    </a:ln>
                  </pic:spPr>
                </pic:pic>
              </a:graphicData>
            </a:graphic>
          </wp:inline>
        </w:drawing>
      </w:r>
    </w:p>
    <w:p w14:paraId="797EFF2C" w14:textId="2C3B0388" w:rsidR="00983C36" w:rsidRPr="00233FD2" w:rsidRDefault="00AC5AA1" w:rsidP="00EF0DBE">
      <w:pPr>
        <w:rPr>
          <w:b/>
          <w:bCs/>
          <w:u w:val="single"/>
          <w:lang w:eastAsia="ja-JP"/>
        </w:rPr>
      </w:pPr>
      <w:r w:rsidRPr="00233FD2">
        <w:rPr>
          <w:b/>
          <w:bCs/>
          <w:u w:val="single"/>
          <w:lang w:eastAsia="ja-JP"/>
        </w:rPr>
        <w:t>Our view</w:t>
      </w:r>
    </w:p>
    <w:p w14:paraId="63E16E66" w14:textId="5BE65864" w:rsidR="00AC5AA1" w:rsidRDefault="00E4559C" w:rsidP="00EF0DBE">
      <w:pPr>
        <w:rPr>
          <w:lang w:eastAsia="ja-JP"/>
        </w:rPr>
      </w:pPr>
      <w:r>
        <w:rPr>
          <w:lang w:eastAsia="ja-JP"/>
        </w:rPr>
        <w:t xml:space="preserve">Our preference is to </w:t>
      </w:r>
      <w:r w:rsidR="00372F47">
        <w:rPr>
          <w:lang w:eastAsia="ja-JP"/>
        </w:rPr>
        <w:t>focus on</w:t>
      </w:r>
      <w:r w:rsidR="004C6275">
        <w:rPr>
          <w:lang w:eastAsia="ja-JP"/>
        </w:rPr>
        <w:t xml:space="preserve"> </w:t>
      </w:r>
      <w:r w:rsidR="00153651">
        <w:rPr>
          <w:lang w:eastAsia="ja-JP"/>
        </w:rPr>
        <w:t xml:space="preserve">Topology 1 in the Rel-19 SI. The reason is that </w:t>
      </w:r>
      <w:r w:rsidR="00087502">
        <w:rPr>
          <w:lang w:eastAsia="ja-JP"/>
        </w:rPr>
        <w:t>focusing on</w:t>
      </w:r>
      <w:r w:rsidR="00AF3827">
        <w:rPr>
          <w:lang w:eastAsia="ja-JP"/>
        </w:rPr>
        <w:t xml:space="preserve"> Topology 1 </w:t>
      </w:r>
      <w:r w:rsidR="00542439">
        <w:rPr>
          <w:lang w:eastAsia="ja-JP"/>
        </w:rPr>
        <w:t xml:space="preserve">keeps the workload manageable in </w:t>
      </w:r>
      <w:r w:rsidR="003E31AB">
        <w:rPr>
          <w:lang w:eastAsia="ja-JP"/>
        </w:rPr>
        <w:t xml:space="preserve">WGs. </w:t>
      </w:r>
      <w:r w:rsidR="007444E5">
        <w:rPr>
          <w:lang w:eastAsia="ja-JP"/>
        </w:rPr>
        <w:t>I</w:t>
      </w:r>
      <w:r w:rsidR="007444E5" w:rsidRPr="007444E5">
        <w:rPr>
          <w:lang w:eastAsia="ja-JP"/>
        </w:rPr>
        <w:t xml:space="preserve">f multiple topologies are to be considered </w:t>
      </w:r>
      <w:r w:rsidR="00A63370">
        <w:rPr>
          <w:lang w:eastAsia="ja-JP"/>
        </w:rPr>
        <w:t xml:space="preserve">(e.g., </w:t>
      </w:r>
      <w:r w:rsidR="007444E5" w:rsidRPr="007444E5">
        <w:rPr>
          <w:lang w:eastAsia="ja-JP"/>
        </w:rPr>
        <w:t>for coverage evaluations</w:t>
      </w:r>
      <w:r w:rsidR="00A63370" w:rsidRPr="00A63370">
        <w:rPr>
          <w:lang w:eastAsia="ja-JP"/>
        </w:rPr>
        <w:t xml:space="preserve">, </w:t>
      </w:r>
      <w:r w:rsidR="00DB5FF3">
        <w:rPr>
          <w:lang w:eastAsia="ja-JP"/>
        </w:rPr>
        <w:t xml:space="preserve">other </w:t>
      </w:r>
      <w:r w:rsidR="00A63370" w:rsidRPr="00A63370">
        <w:rPr>
          <w:lang w:eastAsia="ja-JP"/>
        </w:rPr>
        <w:t xml:space="preserve">RAN design target assessments, protocol stack design, higher-layer signaling procedure, </w:t>
      </w:r>
      <w:r w:rsidR="008C0B9E">
        <w:rPr>
          <w:lang w:eastAsia="ja-JP"/>
        </w:rPr>
        <w:t>etc.)</w:t>
      </w:r>
      <w:r w:rsidR="00DF7132">
        <w:rPr>
          <w:lang w:eastAsia="ja-JP"/>
        </w:rPr>
        <w:t xml:space="preserve">, </w:t>
      </w:r>
      <w:r w:rsidR="00DB1CB7">
        <w:rPr>
          <w:lang w:eastAsia="ja-JP"/>
        </w:rPr>
        <w:t xml:space="preserve">on top of the </w:t>
      </w:r>
      <w:r w:rsidR="00D33A4E">
        <w:rPr>
          <w:lang w:eastAsia="ja-JP"/>
        </w:rPr>
        <w:t xml:space="preserve">potential </w:t>
      </w:r>
      <w:r w:rsidR="000F2591">
        <w:rPr>
          <w:lang w:eastAsia="ja-JP"/>
        </w:rPr>
        <w:t xml:space="preserve">Rel-19 </w:t>
      </w:r>
      <w:r w:rsidR="00D33A4E">
        <w:rPr>
          <w:lang w:eastAsia="ja-JP"/>
        </w:rPr>
        <w:t xml:space="preserve">objectives in Section 2.7, </w:t>
      </w:r>
      <w:r w:rsidR="008508CE" w:rsidRPr="008508CE">
        <w:rPr>
          <w:lang w:eastAsia="ja-JP"/>
        </w:rPr>
        <w:t>there is a risk the work will not be completed within the TU allocation proposed by the RAN chair in</w:t>
      </w:r>
      <w:r w:rsidR="003F477F">
        <w:rPr>
          <w:lang w:eastAsia="ja-JP"/>
        </w:rPr>
        <w:t xml:space="preserve"> </w:t>
      </w:r>
      <w:r w:rsidR="00FE3CED">
        <w:rPr>
          <w:lang w:eastAsia="ja-JP"/>
        </w:rPr>
        <w:fldChar w:fldCharType="begin"/>
      </w:r>
      <w:r w:rsidR="00FE3CED">
        <w:rPr>
          <w:lang w:eastAsia="ja-JP"/>
        </w:rPr>
        <w:instrText xml:space="preserve"> REF _Ref152228542 \r \h </w:instrText>
      </w:r>
      <w:r w:rsidR="00FE3CED">
        <w:rPr>
          <w:lang w:eastAsia="ja-JP"/>
        </w:rPr>
      </w:r>
      <w:r w:rsidR="00FE3CED">
        <w:rPr>
          <w:lang w:eastAsia="ja-JP"/>
        </w:rPr>
        <w:fldChar w:fldCharType="separate"/>
      </w:r>
      <w:r w:rsidR="00FE3CED">
        <w:rPr>
          <w:lang w:eastAsia="ja-JP"/>
        </w:rPr>
        <w:t>[7]</w:t>
      </w:r>
      <w:r w:rsidR="00FE3CED">
        <w:rPr>
          <w:lang w:eastAsia="ja-JP"/>
        </w:rPr>
        <w:fldChar w:fldCharType="end"/>
      </w:r>
      <w:r w:rsidR="003F477F">
        <w:rPr>
          <w:lang w:eastAsia="ja-JP"/>
        </w:rPr>
        <w:t xml:space="preserve">. </w:t>
      </w:r>
      <w:r w:rsidR="00A01E15">
        <w:rPr>
          <w:lang w:eastAsia="ja-JP"/>
        </w:rPr>
        <w:t xml:space="preserve">However, Topologies 2 and 3 can be considered in later releases. </w:t>
      </w:r>
    </w:p>
    <w:p w14:paraId="0BD8793F" w14:textId="4674A460" w:rsidR="00E6365B" w:rsidRDefault="006F0ED4"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4" w:name="_Toc152578487"/>
      <w:r>
        <w:t>Focus on</w:t>
      </w:r>
      <w:r w:rsidR="00D808C7">
        <w:t xml:space="preserve"> the following in the </w:t>
      </w:r>
      <w:r w:rsidR="00E6365B">
        <w:t>Rel-19 Ambient IoT SI</w:t>
      </w:r>
      <w:r w:rsidR="00D808C7">
        <w:t>:</w:t>
      </w:r>
      <w:bookmarkEnd w:id="4"/>
    </w:p>
    <w:p w14:paraId="2A957025" w14:textId="77777777" w:rsidR="006E7341" w:rsidRDefault="006E7341" w:rsidP="006B5950">
      <w:pPr>
        <w:pStyle w:val="Proposal"/>
        <w:numPr>
          <w:ilvl w:val="2"/>
          <w:numId w:val="2"/>
        </w:numPr>
        <w:overflowPunct w:val="0"/>
        <w:autoSpaceDE w:val="0"/>
        <w:autoSpaceDN w:val="0"/>
        <w:adjustRightInd w:val="0"/>
        <w:spacing w:line="240" w:lineRule="auto"/>
        <w:textAlignment w:val="baseline"/>
      </w:pPr>
      <w:bookmarkStart w:id="5" w:name="_Toc152578488"/>
      <w:r>
        <w:t>Deployment scenario 1 with Topology 1</w:t>
      </w:r>
      <w:bookmarkEnd w:id="5"/>
    </w:p>
    <w:p w14:paraId="41FC0206" w14:textId="4229A2C9" w:rsidR="006E7341" w:rsidRDefault="006E7341" w:rsidP="006B5950">
      <w:pPr>
        <w:pStyle w:val="Proposal"/>
        <w:numPr>
          <w:ilvl w:val="2"/>
          <w:numId w:val="2"/>
        </w:numPr>
        <w:overflowPunct w:val="0"/>
        <w:autoSpaceDE w:val="0"/>
        <w:autoSpaceDN w:val="0"/>
        <w:adjustRightInd w:val="0"/>
        <w:spacing w:line="240" w:lineRule="auto"/>
        <w:textAlignment w:val="baseline"/>
      </w:pPr>
      <w:bookmarkStart w:id="6" w:name="_Toc152578489"/>
      <w:r>
        <w:t>Deployment scenario 2 with Topology 1</w:t>
      </w:r>
      <w:bookmarkEnd w:id="6"/>
    </w:p>
    <w:p w14:paraId="31008B60" w14:textId="231A0D62" w:rsidR="00E23137" w:rsidRDefault="006E7341" w:rsidP="00E23137">
      <w:pPr>
        <w:pStyle w:val="Proposal"/>
        <w:numPr>
          <w:ilvl w:val="2"/>
          <w:numId w:val="2"/>
        </w:numPr>
        <w:overflowPunct w:val="0"/>
        <w:autoSpaceDE w:val="0"/>
        <w:autoSpaceDN w:val="0"/>
        <w:adjustRightInd w:val="0"/>
        <w:spacing w:line="240" w:lineRule="auto"/>
        <w:textAlignment w:val="baseline"/>
      </w:pPr>
      <w:bookmarkStart w:id="7" w:name="_Toc152578490"/>
      <w:r>
        <w:t>Deployment scenario 4 with Topology 1</w:t>
      </w:r>
      <w:bookmarkEnd w:id="7"/>
    </w:p>
    <w:p w14:paraId="2429C5D3" w14:textId="77777777" w:rsidR="00D01623" w:rsidRDefault="00D01623" w:rsidP="00D01623">
      <w:pPr>
        <w:rPr>
          <w:lang w:eastAsia="ja-JP"/>
        </w:rPr>
      </w:pPr>
    </w:p>
    <w:p w14:paraId="0D40AF48" w14:textId="51F12F68" w:rsidR="00D25297" w:rsidRDefault="00D25297" w:rsidP="00D25297">
      <w:pPr>
        <w:pStyle w:val="Heading2"/>
        <w:rPr>
          <w:lang w:val="en-US"/>
        </w:rPr>
      </w:pPr>
      <w:r>
        <w:t>2.3</w:t>
      </w:r>
      <w:r>
        <w:tab/>
        <w:t xml:space="preserve">On </w:t>
      </w:r>
      <w:r>
        <w:rPr>
          <w:lang w:val="en-US"/>
        </w:rPr>
        <w:t>type of spectrum</w:t>
      </w:r>
    </w:p>
    <w:p w14:paraId="29722074" w14:textId="77777777" w:rsidR="004A4490" w:rsidRPr="00233FD2" w:rsidRDefault="004A4490" w:rsidP="004A4490">
      <w:pPr>
        <w:pStyle w:val="BodyText"/>
        <w:rPr>
          <w:b/>
          <w:bCs/>
          <w:u w:val="single"/>
        </w:rPr>
      </w:pPr>
      <w:r w:rsidRPr="00233FD2">
        <w:rPr>
          <w:b/>
          <w:bCs/>
          <w:u w:val="single"/>
        </w:rPr>
        <w:t>Background</w:t>
      </w:r>
    </w:p>
    <w:p w14:paraId="739098BE" w14:textId="6DC453F3" w:rsidR="00D25297" w:rsidRDefault="007B1DC5" w:rsidP="00D25297">
      <w:pPr>
        <w:rPr>
          <w:lang w:eastAsia="ja-JP"/>
        </w:rPr>
      </w:pPr>
      <w:r>
        <w:rPr>
          <w:lang w:eastAsia="ja-JP"/>
        </w:rPr>
        <w:t xml:space="preserve">Regarding type of spectrum, </w:t>
      </w:r>
      <w:r w:rsidRPr="007B1DC5">
        <w:rPr>
          <w:lang w:eastAsia="ja-JP"/>
        </w:rPr>
        <w:t xml:space="preserve">the RAN session chair’s summary captures the following </w:t>
      </w:r>
      <w:r w:rsidR="003036AE">
        <w:rPr>
          <w:lang w:eastAsia="ja-JP"/>
        </w:rPr>
        <w:fldChar w:fldCharType="begin"/>
      </w:r>
      <w:r w:rsidR="003036AE">
        <w:rPr>
          <w:lang w:eastAsia="ja-JP"/>
        </w:rPr>
        <w:instrText xml:space="preserve"> REF _Ref152203884 \r \h </w:instrText>
      </w:r>
      <w:r w:rsidR="003036AE">
        <w:rPr>
          <w:lang w:eastAsia="ja-JP"/>
        </w:rPr>
      </w:r>
      <w:r w:rsidR="003036AE">
        <w:rPr>
          <w:lang w:eastAsia="ja-JP"/>
        </w:rPr>
        <w:fldChar w:fldCharType="separate"/>
      </w:r>
      <w:r w:rsidR="003036AE">
        <w:rPr>
          <w:lang w:eastAsia="ja-JP"/>
        </w:rPr>
        <w:t>[3]</w:t>
      </w:r>
      <w:r w:rsidR="003036AE">
        <w:rPr>
          <w:lang w:eastAsia="ja-JP"/>
        </w:rPr>
        <w:fldChar w:fldCharType="end"/>
      </w:r>
      <w:r w:rsidRPr="007B1DC5">
        <w:rPr>
          <w:lang w:eastAsia="ja-JP"/>
        </w:rPr>
        <w:t>:</w:t>
      </w:r>
    </w:p>
    <w:p w14:paraId="323361E4" w14:textId="313BFBA9" w:rsidR="003D4CE1" w:rsidRDefault="003D4CE1" w:rsidP="00D25297">
      <w:pPr>
        <w:rPr>
          <w:lang w:eastAsia="ja-JP"/>
        </w:rPr>
      </w:pPr>
      <w:r>
        <w:rPr>
          <w:noProof/>
          <w:lang w:eastAsia="ja-JP"/>
        </w:rPr>
        <w:lastRenderedPageBreak/>
        <w:drawing>
          <wp:inline distT="0" distB="0" distL="0" distR="0" wp14:anchorId="2B266D0F" wp14:editId="11511A2A">
            <wp:extent cx="4104000" cy="1785600"/>
            <wp:effectExtent l="19050" t="19050" r="11430" b="2476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4000" cy="1785600"/>
                    </a:xfrm>
                    <a:prstGeom prst="rect">
                      <a:avLst/>
                    </a:prstGeom>
                    <a:noFill/>
                    <a:ln>
                      <a:solidFill>
                        <a:schemeClr val="tx1"/>
                      </a:solidFill>
                    </a:ln>
                  </pic:spPr>
                </pic:pic>
              </a:graphicData>
            </a:graphic>
          </wp:inline>
        </w:drawing>
      </w:r>
    </w:p>
    <w:p w14:paraId="6C551671" w14:textId="77777777" w:rsidR="0055304A" w:rsidRPr="00490430" w:rsidRDefault="0055304A" w:rsidP="0055304A">
      <w:pPr>
        <w:rPr>
          <w:rFonts w:cs="Arial"/>
          <w:b/>
          <w:bCs/>
          <w:szCs w:val="20"/>
          <w:u w:val="single"/>
          <w:lang w:eastAsia="ja-JP"/>
        </w:rPr>
      </w:pPr>
      <w:r w:rsidRPr="00490430">
        <w:rPr>
          <w:rFonts w:cs="Arial"/>
          <w:b/>
          <w:bCs/>
          <w:szCs w:val="20"/>
          <w:u w:val="single"/>
          <w:lang w:eastAsia="ja-JP"/>
        </w:rPr>
        <w:t>Our view</w:t>
      </w:r>
    </w:p>
    <w:p w14:paraId="2932DCA1" w14:textId="115D3CFE" w:rsidR="008C2226" w:rsidRDefault="005D4074" w:rsidP="7A343E12">
      <w:pPr>
        <w:rPr>
          <w:rFonts w:cs="Arial"/>
          <w:lang w:eastAsia="ja-JP"/>
        </w:rPr>
      </w:pPr>
      <w:r w:rsidRPr="7A343E12">
        <w:rPr>
          <w:rFonts w:cs="Arial"/>
          <w:lang w:eastAsia="ja-JP"/>
        </w:rPr>
        <w:t>Regarding</w:t>
      </w:r>
      <w:r w:rsidR="005343D1" w:rsidRPr="7A343E12">
        <w:rPr>
          <w:rFonts w:cs="Arial"/>
          <w:lang w:eastAsia="ja-JP"/>
        </w:rPr>
        <w:t xml:space="preserve"> p</w:t>
      </w:r>
      <w:r w:rsidRPr="7A343E12">
        <w:rPr>
          <w:rFonts w:cs="Arial"/>
          <w:lang w:eastAsia="ja-JP"/>
        </w:rPr>
        <w:t xml:space="preserve">rioritization between </w:t>
      </w:r>
      <w:r w:rsidR="00D00315" w:rsidRPr="7A343E12">
        <w:rPr>
          <w:rFonts w:cs="Arial"/>
          <w:lang w:eastAsia="ja-JP"/>
        </w:rPr>
        <w:t>FDD and FDD/TDD</w:t>
      </w:r>
      <w:r w:rsidR="00DC2572" w:rsidRPr="7A343E12">
        <w:rPr>
          <w:rFonts w:cs="Arial"/>
          <w:lang w:eastAsia="ja-JP"/>
        </w:rPr>
        <w:t xml:space="preserve">, we propose to focus on </w:t>
      </w:r>
      <w:r w:rsidR="00430AC9" w:rsidRPr="7A343E12">
        <w:rPr>
          <w:rFonts w:cs="Arial"/>
          <w:lang w:eastAsia="ja-JP"/>
        </w:rPr>
        <w:t>both FDD and TDD</w:t>
      </w:r>
      <w:r w:rsidR="00DE25A5" w:rsidRPr="7A343E12">
        <w:rPr>
          <w:rFonts w:cs="Arial"/>
          <w:lang w:eastAsia="ja-JP"/>
        </w:rPr>
        <w:t xml:space="preserve">, </w:t>
      </w:r>
      <w:r w:rsidR="00B10DC5" w:rsidRPr="7A343E12">
        <w:rPr>
          <w:rFonts w:cs="Arial"/>
          <w:lang w:val="en-GB" w:eastAsia="ja-JP"/>
        </w:rPr>
        <w:t xml:space="preserve">with </w:t>
      </w:r>
      <w:r w:rsidR="00F32A4A">
        <w:rPr>
          <w:rFonts w:cs="Arial"/>
          <w:lang w:val="en-GB" w:eastAsia="ja-JP"/>
        </w:rPr>
        <w:t>HD-</w:t>
      </w:r>
      <w:r w:rsidR="00B10DC5" w:rsidRPr="7A343E12">
        <w:rPr>
          <w:rFonts w:cs="Arial"/>
          <w:lang w:val="en-GB" w:eastAsia="ja-JP"/>
        </w:rPr>
        <w:t>FDD as baseline</w:t>
      </w:r>
      <w:r w:rsidR="00DE25A5" w:rsidRPr="7A343E12">
        <w:rPr>
          <w:rFonts w:cs="Arial"/>
          <w:lang w:val="en-GB" w:eastAsia="ja-JP"/>
        </w:rPr>
        <w:t>,</w:t>
      </w:r>
      <w:r w:rsidR="00B10DC5" w:rsidRPr="7A343E12">
        <w:rPr>
          <w:rFonts w:cs="Arial"/>
          <w:lang w:val="en-GB" w:eastAsia="ja-JP"/>
        </w:rPr>
        <w:t xml:space="preserve"> </w:t>
      </w:r>
      <w:r w:rsidR="00430AC9" w:rsidRPr="7A343E12">
        <w:rPr>
          <w:rFonts w:cs="Arial"/>
          <w:lang w:eastAsia="ja-JP"/>
        </w:rPr>
        <w:t>for Device C</w:t>
      </w:r>
      <w:r w:rsidR="00B10DC5" w:rsidRPr="7A343E12">
        <w:rPr>
          <w:rFonts w:cs="Arial"/>
          <w:lang w:eastAsia="ja-JP"/>
        </w:rPr>
        <w:t xml:space="preserve">. </w:t>
      </w:r>
      <w:r w:rsidR="004505E7" w:rsidRPr="7A343E12">
        <w:rPr>
          <w:rFonts w:cs="Arial"/>
          <w:lang w:eastAsia="ja-JP"/>
        </w:rPr>
        <w:t>The reason is as follows: i</w:t>
      </w:r>
      <w:r w:rsidR="00372567" w:rsidRPr="7A343E12">
        <w:rPr>
          <w:rFonts w:cs="Arial"/>
          <w:lang w:eastAsia="ja-JP"/>
        </w:rPr>
        <w:t xml:space="preserve">n general, Ambient IoT devices operating in FDD bands are expected to have lower complexity, lower power consumption, and better coverage than when they are operating in TDD bands. Additionally, for TDD bands, synchronized TDD patterns with respect to networks on the same or adjacent spectrum are needed. </w:t>
      </w:r>
      <w:r w:rsidR="00554FFB" w:rsidRPr="7A343E12">
        <w:rPr>
          <w:rFonts w:cs="Arial"/>
          <w:lang w:eastAsia="ja-JP"/>
        </w:rPr>
        <w:t>While</w:t>
      </w:r>
      <w:r w:rsidR="00372567" w:rsidRPr="7A343E12">
        <w:rPr>
          <w:rFonts w:cs="Arial"/>
          <w:lang w:eastAsia="ja-JP"/>
        </w:rPr>
        <w:t xml:space="preserve"> it may seem natural to prioritize FDD over TDD</w:t>
      </w:r>
      <w:r w:rsidR="00554FFB" w:rsidRPr="7A343E12">
        <w:rPr>
          <w:rFonts w:cs="Arial"/>
          <w:lang w:eastAsia="ja-JP"/>
        </w:rPr>
        <w:t xml:space="preserve"> based on these considerations, </w:t>
      </w:r>
      <w:r w:rsidR="003C51DB">
        <w:rPr>
          <w:rFonts w:cs="Arial"/>
          <w:lang w:eastAsia="ja-JP"/>
        </w:rPr>
        <w:t>o</w:t>
      </w:r>
      <w:r w:rsidR="00A90799">
        <w:rPr>
          <w:rFonts w:cs="Arial"/>
          <w:lang w:eastAsia="ja-JP"/>
        </w:rPr>
        <w:t>perator</w:t>
      </w:r>
      <w:r w:rsidR="00372567" w:rsidRPr="7A343E12">
        <w:rPr>
          <w:rFonts w:cs="Arial"/>
          <w:lang w:eastAsia="ja-JP"/>
        </w:rPr>
        <w:t>s may want to leverage their TDD spectrum assets to deploy Ambient IoT in local industrial networks. Therefore, it m</w:t>
      </w:r>
      <w:r w:rsidR="002E4E97" w:rsidRPr="7A343E12">
        <w:rPr>
          <w:rFonts w:cs="Arial"/>
          <w:lang w:eastAsia="ja-JP"/>
        </w:rPr>
        <w:t>ay</w:t>
      </w:r>
      <w:r w:rsidR="00372567" w:rsidRPr="7A343E12">
        <w:rPr>
          <w:rFonts w:cs="Arial"/>
          <w:lang w:eastAsia="ja-JP"/>
        </w:rPr>
        <w:t xml:space="preserve"> not be prudent to </w:t>
      </w:r>
      <w:r w:rsidR="002E4E97" w:rsidRPr="7A343E12">
        <w:rPr>
          <w:rFonts w:cs="Arial"/>
          <w:lang w:eastAsia="ja-JP"/>
        </w:rPr>
        <w:t xml:space="preserve">exclude </w:t>
      </w:r>
      <w:r w:rsidR="00372567" w:rsidRPr="7A343E12">
        <w:rPr>
          <w:rFonts w:cs="Arial"/>
          <w:lang w:eastAsia="ja-JP"/>
        </w:rPr>
        <w:t>TDD.</w:t>
      </w:r>
      <w:r w:rsidR="000940D0" w:rsidRPr="7A343E12">
        <w:rPr>
          <w:rFonts w:cs="Arial"/>
          <w:lang w:eastAsia="ja-JP"/>
        </w:rPr>
        <w:t xml:space="preserve"> </w:t>
      </w:r>
      <w:r w:rsidR="007E2EE2" w:rsidRPr="7A343E12">
        <w:rPr>
          <w:rFonts w:cs="Arial"/>
          <w:lang w:eastAsia="ja-JP"/>
        </w:rPr>
        <w:t>Furthermore</w:t>
      </w:r>
      <w:r w:rsidR="000940D0" w:rsidRPr="7A343E12">
        <w:rPr>
          <w:rFonts w:cs="Arial"/>
          <w:lang w:eastAsia="ja-JP"/>
        </w:rPr>
        <w:t xml:space="preserve">, </w:t>
      </w:r>
      <w:r w:rsidR="00F87E63" w:rsidRPr="7A343E12">
        <w:rPr>
          <w:rFonts w:cs="Arial"/>
          <w:lang w:eastAsia="ja-JP"/>
        </w:rPr>
        <w:t xml:space="preserve">considering </w:t>
      </w:r>
      <w:r w:rsidR="0061732B">
        <w:rPr>
          <w:rFonts w:cs="Arial"/>
          <w:lang w:eastAsia="ja-JP"/>
        </w:rPr>
        <w:t>HD-</w:t>
      </w:r>
      <w:r w:rsidR="00F87E63" w:rsidRPr="7A343E12">
        <w:rPr>
          <w:rFonts w:cs="Arial"/>
          <w:lang w:eastAsia="ja-JP"/>
        </w:rPr>
        <w:t>FDD as baseline (</w:t>
      </w:r>
      <w:r w:rsidR="00565357" w:rsidRPr="7A343E12">
        <w:rPr>
          <w:rFonts w:cs="Arial"/>
          <w:lang w:eastAsia="ja-JP"/>
        </w:rPr>
        <w:t xml:space="preserve">e.g., for design target </w:t>
      </w:r>
      <w:r w:rsidR="00C51B45" w:rsidRPr="7A343E12">
        <w:rPr>
          <w:rFonts w:cs="Arial"/>
          <w:lang w:eastAsia="ja-JP"/>
        </w:rPr>
        <w:t>assessments</w:t>
      </w:r>
      <w:r w:rsidR="00565357" w:rsidRPr="7A343E12">
        <w:rPr>
          <w:rFonts w:cs="Arial"/>
          <w:lang w:eastAsia="ja-JP"/>
        </w:rPr>
        <w:t>)</w:t>
      </w:r>
      <w:r w:rsidR="00C51B45" w:rsidRPr="7A343E12">
        <w:rPr>
          <w:rFonts w:cs="Arial"/>
          <w:lang w:eastAsia="ja-JP"/>
        </w:rPr>
        <w:t xml:space="preserve"> keeps the</w:t>
      </w:r>
      <w:r w:rsidR="00D93635" w:rsidRPr="7A343E12">
        <w:rPr>
          <w:rFonts w:cs="Arial"/>
          <w:lang w:eastAsia="ja-JP"/>
        </w:rPr>
        <w:t xml:space="preserve"> workload </w:t>
      </w:r>
      <w:r w:rsidR="007E2EE2" w:rsidRPr="7A343E12">
        <w:rPr>
          <w:rFonts w:cs="Arial"/>
          <w:lang w:eastAsia="ja-JP"/>
        </w:rPr>
        <w:t xml:space="preserve">manageable in the WGs. </w:t>
      </w:r>
    </w:p>
    <w:p w14:paraId="4AB4EAFC" w14:textId="0AB7A888" w:rsidR="00E47992" w:rsidRPr="002628DE" w:rsidRDefault="00F50314" w:rsidP="00D25297">
      <w:pPr>
        <w:rPr>
          <w:rFonts w:cs="Arial"/>
          <w:szCs w:val="20"/>
          <w:lang w:eastAsia="ja-JP"/>
        </w:rPr>
      </w:pPr>
      <w:r>
        <w:rPr>
          <w:rFonts w:cs="Arial"/>
          <w:szCs w:val="20"/>
          <w:lang w:eastAsia="ja-JP"/>
        </w:rPr>
        <w:t>If Device</w:t>
      </w:r>
      <w:r w:rsidR="00D618CC">
        <w:rPr>
          <w:rFonts w:cs="Arial"/>
          <w:szCs w:val="20"/>
          <w:lang w:eastAsia="ja-JP"/>
        </w:rPr>
        <w:t>s</w:t>
      </w:r>
      <w:r>
        <w:rPr>
          <w:rFonts w:cs="Arial"/>
          <w:szCs w:val="20"/>
          <w:lang w:eastAsia="ja-JP"/>
        </w:rPr>
        <w:t xml:space="preserve"> A and B </w:t>
      </w:r>
      <w:r w:rsidR="00D618CC">
        <w:rPr>
          <w:rFonts w:cs="Arial"/>
          <w:szCs w:val="20"/>
          <w:lang w:eastAsia="ja-JP"/>
        </w:rPr>
        <w:t xml:space="preserve">are to be considered as part of the Rel-19 SI, we </w:t>
      </w:r>
      <w:r w:rsidR="001043BD">
        <w:rPr>
          <w:rFonts w:cs="Arial"/>
          <w:szCs w:val="20"/>
          <w:lang w:eastAsia="ja-JP"/>
        </w:rPr>
        <w:t xml:space="preserve">prefer to focus on </w:t>
      </w:r>
      <w:r w:rsidR="001043BD" w:rsidRPr="00490430">
        <w:rPr>
          <w:rFonts w:cs="Arial"/>
          <w:szCs w:val="20"/>
          <w:lang w:eastAsia="ja-JP"/>
        </w:rPr>
        <w:t>FDD</w:t>
      </w:r>
      <w:r w:rsidR="003234E2">
        <w:rPr>
          <w:rFonts w:cs="Arial"/>
          <w:szCs w:val="20"/>
          <w:lang w:eastAsia="ja-JP"/>
        </w:rPr>
        <w:t xml:space="preserve"> (e.g., HD-FDD)</w:t>
      </w:r>
      <w:r w:rsidR="001043BD" w:rsidRPr="00490430">
        <w:rPr>
          <w:rFonts w:cs="Arial"/>
          <w:szCs w:val="20"/>
          <w:lang w:eastAsia="ja-JP"/>
        </w:rPr>
        <w:t xml:space="preserve"> only</w:t>
      </w:r>
      <w:r w:rsidR="002C411C">
        <w:rPr>
          <w:rFonts w:cs="Arial"/>
          <w:szCs w:val="20"/>
          <w:lang w:eastAsia="ja-JP"/>
        </w:rPr>
        <w:t xml:space="preserve"> </w:t>
      </w:r>
      <w:r w:rsidR="001043BD" w:rsidRPr="00490430">
        <w:rPr>
          <w:rFonts w:cs="Arial"/>
          <w:szCs w:val="20"/>
          <w:lang w:eastAsia="ja-JP"/>
        </w:rPr>
        <w:t xml:space="preserve">for </w:t>
      </w:r>
      <w:r w:rsidR="00855FF7">
        <w:rPr>
          <w:rFonts w:cs="Arial"/>
          <w:szCs w:val="20"/>
          <w:lang w:eastAsia="ja-JP"/>
        </w:rPr>
        <w:t>these devices</w:t>
      </w:r>
      <w:r w:rsidR="001043BD">
        <w:rPr>
          <w:rFonts w:cs="Arial"/>
          <w:szCs w:val="20"/>
          <w:lang w:eastAsia="ja-JP"/>
        </w:rPr>
        <w:t>. The reason is that</w:t>
      </w:r>
      <w:r w:rsidR="00B35C47">
        <w:rPr>
          <w:rFonts w:cs="Arial"/>
          <w:szCs w:val="20"/>
          <w:lang w:eastAsia="ja-JP"/>
        </w:rPr>
        <w:t xml:space="preserve"> </w:t>
      </w:r>
      <w:r w:rsidR="00B35C47" w:rsidRPr="001043BD">
        <w:rPr>
          <w:rFonts w:cs="Arial"/>
          <w:szCs w:val="20"/>
          <w:lang w:eastAsia="ja-JP"/>
        </w:rPr>
        <w:t xml:space="preserve">it may be more challenging for Devices A and B </w:t>
      </w:r>
      <w:r w:rsidR="006D55B7">
        <w:rPr>
          <w:rFonts w:cs="Arial"/>
          <w:szCs w:val="20"/>
          <w:lang w:eastAsia="ja-JP"/>
        </w:rPr>
        <w:t>(</w:t>
      </w:r>
      <w:r w:rsidR="00B35C47" w:rsidRPr="001043BD">
        <w:rPr>
          <w:rFonts w:cs="Arial"/>
          <w:szCs w:val="20"/>
          <w:lang w:eastAsia="ja-JP"/>
        </w:rPr>
        <w:t>than for Device C</w:t>
      </w:r>
      <w:r w:rsidR="006D55B7">
        <w:rPr>
          <w:rFonts w:cs="Arial"/>
          <w:szCs w:val="20"/>
          <w:lang w:eastAsia="ja-JP"/>
        </w:rPr>
        <w:t>)</w:t>
      </w:r>
      <w:r w:rsidR="00B35C47" w:rsidRPr="001043BD">
        <w:rPr>
          <w:rFonts w:cs="Arial"/>
          <w:szCs w:val="20"/>
          <w:lang w:eastAsia="ja-JP"/>
        </w:rPr>
        <w:t xml:space="preserve"> to support TDD</w:t>
      </w:r>
      <w:r w:rsidR="001043BD">
        <w:rPr>
          <w:rFonts w:cs="Arial"/>
          <w:szCs w:val="20"/>
          <w:lang w:eastAsia="ja-JP"/>
        </w:rPr>
        <w:t xml:space="preserve"> </w:t>
      </w:r>
      <w:r w:rsidR="00CC37BC">
        <w:rPr>
          <w:rFonts w:cs="Arial"/>
          <w:szCs w:val="20"/>
          <w:lang w:eastAsia="ja-JP"/>
        </w:rPr>
        <w:t>d</w:t>
      </w:r>
      <w:r w:rsidR="00FD4838" w:rsidRPr="001043BD">
        <w:rPr>
          <w:rFonts w:cs="Arial"/>
          <w:szCs w:val="20"/>
          <w:lang w:eastAsia="ja-JP"/>
        </w:rPr>
        <w:t xml:space="preserve">ue to </w:t>
      </w:r>
      <w:r w:rsidR="00011D62" w:rsidRPr="001043BD">
        <w:rPr>
          <w:rFonts w:cs="Arial"/>
          <w:szCs w:val="20"/>
          <w:lang w:eastAsia="ja-JP"/>
        </w:rPr>
        <w:t xml:space="preserve">their very stringent </w:t>
      </w:r>
      <w:r w:rsidR="00AC4C5B" w:rsidRPr="001043BD">
        <w:rPr>
          <w:rFonts w:cs="Arial"/>
          <w:szCs w:val="20"/>
          <w:lang w:eastAsia="ja-JP"/>
        </w:rPr>
        <w:t>complexity and power targets</w:t>
      </w:r>
      <w:r w:rsidR="00706148" w:rsidRPr="001043BD">
        <w:rPr>
          <w:rFonts w:cs="Arial"/>
          <w:szCs w:val="20"/>
          <w:lang w:eastAsia="ja-JP"/>
        </w:rPr>
        <w:t xml:space="preserve">, as well </w:t>
      </w:r>
      <w:r w:rsidR="00FE0CC3" w:rsidRPr="001043BD">
        <w:rPr>
          <w:rFonts w:cs="Arial"/>
          <w:szCs w:val="20"/>
          <w:lang w:eastAsia="ja-JP"/>
        </w:rPr>
        <w:t xml:space="preserve">as </w:t>
      </w:r>
      <w:r w:rsidR="00706148" w:rsidRPr="001043BD">
        <w:rPr>
          <w:rFonts w:cs="Arial"/>
          <w:szCs w:val="20"/>
          <w:lang w:eastAsia="ja-JP"/>
        </w:rPr>
        <w:t xml:space="preserve">due to </w:t>
      </w:r>
      <w:r w:rsidR="000465A4" w:rsidRPr="001043BD">
        <w:rPr>
          <w:rFonts w:cs="Arial"/>
          <w:szCs w:val="20"/>
          <w:lang w:eastAsia="ja-JP"/>
        </w:rPr>
        <w:t xml:space="preserve">the </w:t>
      </w:r>
      <w:r w:rsidR="00D21EDB" w:rsidRPr="001043BD">
        <w:rPr>
          <w:rFonts w:cs="Arial"/>
          <w:szCs w:val="20"/>
          <w:lang w:eastAsia="ja-JP"/>
        </w:rPr>
        <w:t>difficulties</w:t>
      </w:r>
      <w:r w:rsidR="00023621" w:rsidRPr="001043BD">
        <w:rPr>
          <w:rFonts w:cs="Arial"/>
          <w:szCs w:val="20"/>
          <w:lang w:eastAsia="ja-JP"/>
        </w:rPr>
        <w:t xml:space="preserve"> of </w:t>
      </w:r>
      <w:r w:rsidR="00C77575" w:rsidRPr="001043BD">
        <w:rPr>
          <w:rFonts w:cs="Arial"/>
          <w:szCs w:val="20"/>
          <w:lang w:eastAsia="ja-JP"/>
        </w:rPr>
        <w:t xml:space="preserve">spectrum access </w:t>
      </w:r>
      <w:r w:rsidR="00ED46DB" w:rsidRPr="001043BD">
        <w:rPr>
          <w:rFonts w:cs="Arial"/>
          <w:szCs w:val="20"/>
          <w:lang w:eastAsia="ja-JP"/>
        </w:rPr>
        <w:t>associated</w:t>
      </w:r>
      <w:r w:rsidR="002D4F20" w:rsidRPr="001043BD">
        <w:rPr>
          <w:rFonts w:cs="Arial"/>
          <w:szCs w:val="20"/>
          <w:lang w:eastAsia="ja-JP"/>
        </w:rPr>
        <w:t xml:space="preserve"> with backscattering</w:t>
      </w:r>
      <w:r w:rsidR="00653B84" w:rsidRPr="001043BD">
        <w:rPr>
          <w:rFonts w:cs="Arial"/>
          <w:szCs w:val="20"/>
          <w:lang w:eastAsia="ja-JP"/>
        </w:rPr>
        <w:t xml:space="preserve">. </w:t>
      </w:r>
      <w:r w:rsidR="007C41AD">
        <w:rPr>
          <w:lang w:eastAsia="ja-JP"/>
        </w:rPr>
        <w:t xml:space="preserve">If </w:t>
      </w:r>
      <w:r w:rsidR="003F7CA7">
        <w:rPr>
          <w:lang w:eastAsia="ja-JP"/>
        </w:rPr>
        <w:t xml:space="preserve">needed, </w:t>
      </w:r>
      <w:r w:rsidR="00301D05">
        <w:rPr>
          <w:lang w:eastAsia="ja-JP"/>
        </w:rPr>
        <w:t xml:space="preserve">TDD </w:t>
      </w:r>
      <w:r w:rsidR="007C41AD">
        <w:rPr>
          <w:lang w:eastAsia="ja-JP"/>
        </w:rPr>
        <w:t>can be considered for Device</w:t>
      </w:r>
      <w:r w:rsidR="00840A97">
        <w:rPr>
          <w:lang w:eastAsia="ja-JP"/>
        </w:rPr>
        <w:t>s</w:t>
      </w:r>
      <w:r w:rsidR="007C41AD">
        <w:rPr>
          <w:lang w:eastAsia="ja-JP"/>
        </w:rPr>
        <w:t xml:space="preserve"> A and B in later releases.</w:t>
      </w:r>
    </w:p>
    <w:p w14:paraId="38945409" w14:textId="26B76540" w:rsidR="00FA0577" w:rsidRDefault="00593603"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8" w:name="_Toc152578491"/>
      <w:r>
        <w:t xml:space="preserve">Focus on </w:t>
      </w:r>
      <w:r w:rsidR="00AA1FAA" w:rsidRPr="00AA1FAA">
        <w:t xml:space="preserve">both FDD and TDD with </w:t>
      </w:r>
      <w:r w:rsidR="00F32A4A">
        <w:t>HD-</w:t>
      </w:r>
      <w:r w:rsidR="00AA1FAA" w:rsidRPr="00AA1FAA">
        <w:t>FDD as baseline</w:t>
      </w:r>
      <w:r>
        <w:t xml:space="preserve"> </w:t>
      </w:r>
      <w:r w:rsidR="00E60DB7" w:rsidRPr="00AA1FAA">
        <w:t xml:space="preserve">for Device C </w:t>
      </w:r>
      <w:r>
        <w:t>in the Rel-19 Ambient IoT SI.</w:t>
      </w:r>
      <w:bookmarkEnd w:id="8"/>
      <w:r>
        <w:t xml:space="preserve"> </w:t>
      </w:r>
    </w:p>
    <w:p w14:paraId="7098F3E6" w14:textId="7FC0669E" w:rsidR="00025238" w:rsidRPr="004F628A" w:rsidRDefault="00821686"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9" w:name="_Toc152578492"/>
      <w:r w:rsidRPr="00821686">
        <w:t xml:space="preserve">If Devices A and B are to be considered as part of </w:t>
      </w:r>
      <w:r>
        <w:t>the Rel-19 Ambient IoT SI</w:t>
      </w:r>
      <w:r w:rsidRPr="00821686">
        <w:t xml:space="preserve">, </w:t>
      </w:r>
      <w:r>
        <w:t>f</w:t>
      </w:r>
      <w:r w:rsidR="00025238">
        <w:t xml:space="preserve">ocus on </w:t>
      </w:r>
      <w:r w:rsidR="00025238" w:rsidRPr="00AA1FAA">
        <w:t xml:space="preserve">FDD </w:t>
      </w:r>
      <w:r w:rsidR="00216467">
        <w:t xml:space="preserve">(e.g., HD-FDD) </w:t>
      </w:r>
      <w:r w:rsidR="00025238" w:rsidRPr="00AA1FAA">
        <w:t>only for Devices A and B</w:t>
      </w:r>
      <w:r w:rsidR="00025238">
        <w:t xml:space="preserve">. </w:t>
      </w:r>
      <w:bookmarkEnd w:id="9"/>
    </w:p>
    <w:p w14:paraId="23E10EE2" w14:textId="7E3325C5" w:rsidR="00FA0577" w:rsidRPr="00CE3B1A" w:rsidRDefault="00FA0577" w:rsidP="00CE3B1A">
      <w:pPr>
        <w:rPr>
          <w:lang w:eastAsia="ja-JP"/>
        </w:rPr>
      </w:pPr>
      <w:r w:rsidRPr="00523D59">
        <w:rPr>
          <w:lang w:eastAsia="ja-JP"/>
        </w:rPr>
        <w:t>Regarding deployment modes</w:t>
      </w:r>
      <w:r w:rsidR="002A7421" w:rsidRPr="00523D59">
        <w:rPr>
          <w:lang w:eastAsia="ja-JP"/>
        </w:rPr>
        <w:t xml:space="preserve">, </w:t>
      </w:r>
      <w:r w:rsidR="0079705A" w:rsidRPr="00523D59">
        <w:rPr>
          <w:lang w:eastAsia="ja-JP"/>
        </w:rPr>
        <w:t xml:space="preserve">we think </w:t>
      </w:r>
      <w:r w:rsidR="00025126" w:rsidRPr="00523D59">
        <w:rPr>
          <w:lang w:eastAsia="ja-JP"/>
        </w:rPr>
        <w:t xml:space="preserve">that </w:t>
      </w:r>
      <w:r w:rsidR="006C49E2" w:rsidRPr="00523D59">
        <w:rPr>
          <w:lang w:eastAsia="ja-JP"/>
        </w:rPr>
        <w:t xml:space="preserve">only </w:t>
      </w:r>
      <w:r w:rsidR="007B3ADE" w:rsidRPr="00523D59">
        <w:rPr>
          <w:lang w:eastAsia="ja-JP"/>
        </w:rPr>
        <w:t xml:space="preserve">NR </w:t>
      </w:r>
      <w:r w:rsidR="00537336" w:rsidRPr="00523D59">
        <w:rPr>
          <w:lang w:eastAsia="ja-JP"/>
        </w:rPr>
        <w:t xml:space="preserve">in-band and </w:t>
      </w:r>
      <w:r w:rsidR="0089549D" w:rsidRPr="00523D59">
        <w:rPr>
          <w:lang w:eastAsia="ja-JP"/>
        </w:rPr>
        <w:t>stand</w:t>
      </w:r>
      <w:r w:rsidR="00B40652">
        <w:rPr>
          <w:lang w:eastAsia="ja-JP"/>
        </w:rPr>
        <w:t>-</w:t>
      </w:r>
      <w:r w:rsidR="0089549D" w:rsidRPr="00523D59">
        <w:rPr>
          <w:lang w:eastAsia="ja-JP"/>
        </w:rPr>
        <w:t>alone mode</w:t>
      </w:r>
      <w:r w:rsidR="00025126" w:rsidRPr="00523D59">
        <w:rPr>
          <w:lang w:eastAsia="ja-JP"/>
        </w:rPr>
        <w:t>s</w:t>
      </w:r>
      <w:r w:rsidR="0089549D" w:rsidRPr="00523D59">
        <w:rPr>
          <w:lang w:eastAsia="ja-JP"/>
        </w:rPr>
        <w:t xml:space="preserve"> </w:t>
      </w:r>
      <w:r w:rsidR="006C49E2" w:rsidRPr="00523D59">
        <w:rPr>
          <w:lang w:eastAsia="ja-JP"/>
        </w:rPr>
        <w:t>should</w:t>
      </w:r>
      <w:r w:rsidR="0089549D" w:rsidRPr="00523D59">
        <w:rPr>
          <w:lang w:eastAsia="ja-JP"/>
        </w:rPr>
        <w:t xml:space="preserve"> be included in the scope o</w:t>
      </w:r>
      <w:r w:rsidR="00025126" w:rsidRPr="00523D59">
        <w:rPr>
          <w:lang w:eastAsia="ja-JP"/>
        </w:rPr>
        <w:t>f the</w:t>
      </w:r>
      <w:r w:rsidR="00886B15" w:rsidRPr="00523D59">
        <w:rPr>
          <w:lang w:eastAsia="ja-JP"/>
        </w:rPr>
        <w:t xml:space="preserve"> </w:t>
      </w:r>
      <w:r w:rsidR="00025126" w:rsidRPr="00523D59">
        <w:rPr>
          <w:lang w:eastAsia="ja-JP"/>
        </w:rPr>
        <w:t>Rel-19 SI</w:t>
      </w:r>
      <w:r w:rsidR="00FF25FD" w:rsidRPr="00523D59">
        <w:rPr>
          <w:lang w:eastAsia="ja-JP"/>
        </w:rPr>
        <w:t>.</w:t>
      </w:r>
      <w:r w:rsidR="00D348DA" w:rsidRPr="00523D59">
        <w:rPr>
          <w:lang w:eastAsia="ja-JP"/>
        </w:rPr>
        <w:t xml:space="preserve"> </w:t>
      </w:r>
      <w:r w:rsidR="00BA0234" w:rsidRPr="00523D59">
        <w:rPr>
          <w:lang w:eastAsia="ja-JP"/>
        </w:rPr>
        <w:t xml:space="preserve">The guard-band to LTE and the guard-band to NR modes can be </w:t>
      </w:r>
      <w:r w:rsidR="00616B26">
        <w:rPr>
          <w:lang w:eastAsia="ja-JP"/>
        </w:rPr>
        <w:t>ex</w:t>
      </w:r>
      <w:r w:rsidR="00BA0234" w:rsidRPr="00523D59">
        <w:rPr>
          <w:lang w:eastAsia="ja-JP"/>
        </w:rPr>
        <w:t xml:space="preserve">cluded from the scope. </w:t>
      </w:r>
      <w:r w:rsidR="004F6133" w:rsidRPr="00523D59">
        <w:rPr>
          <w:lang w:eastAsia="ja-JP"/>
        </w:rPr>
        <w:t>The reason for</w:t>
      </w:r>
      <w:r w:rsidR="008C579F" w:rsidRPr="00523D59">
        <w:rPr>
          <w:lang w:eastAsia="ja-JP"/>
        </w:rPr>
        <w:t xml:space="preserve"> </w:t>
      </w:r>
      <w:r w:rsidR="007F21B1">
        <w:rPr>
          <w:lang w:eastAsia="ja-JP"/>
        </w:rPr>
        <w:t>ex</w:t>
      </w:r>
      <w:r w:rsidR="008C579F" w:rsidRPr="00523D59">
        <w:rPr>
          <w:lang w:eastAsia="ja-JP"/>
        </w:rPr>
        <w:t>cluding</w:t>
      </w:r>
      <w:r w:rsidR="004F6133" w:rsidRPr="00523D59">
        <w:rPr>
          <w:lang w:eastAsia="ja-JP"/>
        </w:rPr>
        <w:t xml:space="preserve"> </w:t>
      </w:r>
      <w:r w:rsidR="003E1B5D">
        <w:rPr>
          <w:lang w:eastAsia="ja-JP"/>
        </w:rPr>
        <w:t>NR guard-band</w:t>
      </w:r>
      <w:r w:rsidR="004F6133" w:rsidRPr="00523D59">
        <w:rPr>
          <w:lang w:eastAsia="ja-JP"/>
        </w:rPr>
        <w:t xml:space="preserve"> is that </w:t>
      </w:r>
      <w:r w:rsidR="00B93FED" w:rsidRPr="00523D59">
        <w:rPr>
          <w:lang w:eastAsia="ja-JP"/>
        </w:rPr>
        <w:t xml:space="preserve">NR has high spectrum </w:t>
      </w:r>
      <w:r w:rsidR="003C6F5D" w:rsidRPr="00523D59">
        <w:rPr>
          <w:lang w:eastAsia="ja-JP"/>
        </w:rPr>
        <w:t>utilization (~98%</w:t>
      </w:r>
      <w:r w:rsidR="00107FC3" w:rsidRPr="00523D59">
        <w:rPr>
          <w:lang w:eastAsia="ja-JP"/>
        </w:rPr>
        <w:t xml:space="preserve"> </w:t>
      </w:r>
      <w:r w:rsidR="00A63D21" w:rsidRPr="00523D59">
        <w:rPr>
          <w:lang w:eastAsia="ja-JP"/>
        </w:rPr>
        <w:t xml:space="preserve">of the carrier bandwidth is used for data transmission, </w:t>
      </w:r>
      <w:r w:rsidR="00107FC3" w:rsidRPr="00523D59">
        <w:rPr>
          <w:lang w:eastAsia="ja-JP"/>
        </w:rPr>
        <w:t>as oppose</w:t>
      </w:r>
      <w:r w:rsidR="00DB6C91" w:rsidRPr="00523D59">
        <w:rPr>
          <w:lang w:eastAsia="ja-JP"/>
        </w:rPr>
        <w:t xml:space="preserve">d to </w:t>
      </w:r>
      <w:r w:rsidR="003E44D4" w:rsidRPr="00523D59">
        <w:rPr>
          <w:lang w:eastAsia="ja-JP"/>
        </w:rPr>
        <w:t>~</w:t>
      </w:r>
      <w:r w:rsidR="00DB6C91" w:rsidRPr="00523D59">
        <w:rPr>
          <w:lang w:eastAsia="ja-JP"/>
        </w:rPr>
        <w:t>90</w:t>
      </w:r>
      <w:r w:rsidR="00E10BF4" w:rsidRPr="00523D59">
        <w:rPr>
          <w:lang w:eastAsia="ja-JP"/>
        </w:rPr>
        <w:t xml:space="preserve">% </w:t>
      </w:r>
      <w:r w:rsidR="0075297A" w:rsidRPr="00523D59">
        <w:rPr>
          <w:lang w:eastAsia="ja-JP"/>
        </w:rPr>
        <w:t>in</w:t>
      </w:r>
      <w:r w:rsidR="00E10BF4" w:rsidRPr="00523D59">
        <w:rPr>
          <w:lang w:eastAsia="ja-JP"/>
        </w:rPr>
        <w:t xml:space="preserve"> LTE)</w:t>
      </w:r>
      <w:r w:rsidR="00FF0224" w:rsidRPr="00523D59">
        <w:rPr>
          <w:lang w:eastAsia="ja-JP"/>
        </w:rPr>
        <w:t xml:space="preserve">, </w:t>
      </w:r>
      <w:r w:rsidR="00250C6F" w:rsidRPr="00523D59">
        <w:rPr>
          <w:lang w:eastAsia="ja-JP"/>
        </w:rPr>
        <w:t xml:space="preserve">and therefore, it may not be feasible to place </w:t>
      </w:r>
      <w:r w:rsidR="006A1083" w:rsidRPr="00523D59">
        <w:rPr>
          <w:lang w:eastAsia="ja-JP"/>
        </w:rPr>
        <w:t>an Ambient IoT carrier in the guard</w:t>
      </w:r>
      <w:r w:rsidR="00464E53" w:rsidRPr="00523D59">
        <w:rPr>
          <w:lang w:eastAsia="ja-JP"/>
        </w:rPr>
        <w:t xml:space="preserve"> band of </w:t>
      </w:r>
      <w:r w:rsidR="005672FC" w:rsidRPr="00523D59">
        <w:rPr>
          <w:lang w:eastAsia="ja-JP"/>
        </w:rPr>
        <w:t xml:space="preserve">NR. The reason for </w:t>
      </w:r>
      <w:r w:rsidR="00AE78B5">
        <w:rPr>
          <w:lang w:eastAsia="ja-JP"/>
        </w:rPr>
        <w:t>excluding</w:t>
      </w:r>
      <w:r w:rsidR="002D3D27" w:rsidRPr="00523D59">
        <w:rPr>
          <w:lang w:eastAsia="ja-JP"/>
        </w:rPr>
        <w:t xml:space="preserve"> </w:t>
      </w:r>
      <w:r w:rsidR="003E1B5D">
        <w:rPr>
          <w:lang w:eastAsia="ja-JP"/>
        </w:rPr>
        <w:t>LTE</w:t>
      </w:r>
      <w:r w:rsidR="00407CCA">
        <w:rPr>
          <w:lang w:eastAsia="ja-JP"/>
        </w:rPr>
        <w:t xml:space="preserve"> guard-band </w:t>
      </w:r>
      <w:r w:rsidR="005672FC" w:rsidRPr="00523D59">
        <w:rPr>
          <w:lang w:eastAsia="ja-JP"/>
        </w:rPr>
        <w:t xml:space="preserve">is that </w:t>
      </w:r>
      <w:r w:rsidR="005F75A0" w:rsidRPr="00523D59">
        <w:rPr>
          <w:lang w:eastAsia="ja-JP"/>
        </w:rPr>
        <w:t xml:space="preserve">the </w:t>
      </w:r>
      <w:r w:rsidR="00842A8E" w:rsidRPr="00523D59">
        <w:rPr>
          <w:lang w:eastAsia="ja-JP"/>
        </w:rPr>
        <w:t>rollout</w:t>
      </w:r>
      <w:r w:rsidR="00EE4640" w:rsidRPr="00523D59">
        <w:rPr>
          <w:lang w:eastAsia="ja-JP"/>
        </w:rPr>
        <w:t xml:space="preserve"> of </w:t>
      </w:r>
      <w:r w:rsidR="00CA4202" w:rsidRPr="00523D59">
        <w:rPr>
          <w:lang w:eastAsia="ja-JP"/>
        </w:rPr>
        <w:t xml:space="preserve">Ambient IoT </w:t>
      </w:r>
      <w:r w:rsidR="005F75A0" w:rsidRPr="00523D59">
        <w:rPr>
          <w:lang w:eastAsia="ja-JP"/>
        </w:rPr>
        <w:t xml:space="preserve">is </w:t>
      </w:r>
      <w:r w:rsidR="00CB0448" w:rsidRPr="00523D59">
        <w:rPr>
          <w:lang w:eastAsia="ja-JP"/>
        </w:rPr>
        <w:t>expected</w:t>
      </w:r>
      <w:r w:rsidR="00EE4640" w:rsidRPr="00523D59">
        <w:rPr>
          <w:lang w:eastAsia="ja-JP"/>
        </w:rPr>
        <w:t xml:space="preserve"> to start</w:t>
      </w:r>
      <w:r w:rsidR="00A379CB" w:rsidRPr="00523D59">
        <w:rPr>
          <w:lang w:eastAsia="ja-JP"/>
        </w:rPr>
        <w:t xml:space="preserve"> when</w:t>
      </w:r>
      <w:r w:rsidR="00EE4640" w:rsidRPr="00523D59">
        <w:rPr>
          <w:lang w:eastAsia="ja-JP"/>
        </w:rPr>
        <w:t xml:space="preserve"> </w:t>
      </w:r>
      <w:r w:rsidR="00F12CA9" w:rsidRPr="00523D59">
        <w:rPr>
          <w:lang w:eastAsia="ja-JP"/>
        </w:rPr>
        <w:t xml:space="preserve">many </w:t>
      </w:r>
      <w:r w:rsidR="00A90799">
        <w:rPr>
          <w:lang w:eastAsia="ja-JP"/>
        </w:rPr>
        <w:t>operator</w:t>
      </w:r>
      <w:r w:rsidR="00957997" w:rsidRPr="00523D59">
        <w:rPr>
          <w:lang w:eastAsia="ja-JP"/>
        </w:rPr>
        <w:t xml:space="preserve">s have </w:t>
      </w:r>
      <w:r w:rsidR="00D01D59" w:rsidRPr="00523D59">
        <w:rPr>
          <w:lang w:eastAsia="ja-JP"/>
        </w:rPr>
        <w:t>completed migration</w:t>
      </w:r>
      <w:r w:rsidR="00957997" w:rsidRPr="00523D59">
        <w:rPr>
          <w:lang w:eastAsia="ja-JP"/>
        </w:rPr>
        <w:t xml:space="preserve"> </w:t>
      </w:r>
      <w:r w:rsidR="00C32FF4" w:rsidRPr="00523D59">
        <w:rPr>
          <w:lang w:eastAsia="ja-JP"/>
        </w:rPr>
        <w:t xml:space="preserve">from LTE to NR or </w:t>
      </w:r>
      <w:r w:rsidR="00673DFC" w:rsidRPr="00523D59">
        <w:rPr>
          <w:lang w:eastAsia="ja-JP"/>
        </w:rPr>
        <w:t>is in</w:t>
      </w:r>
      <w:r w:rsidR="00E90EEE" w:rsidRPr="00523D59">
        <w:rPr>
          <w:lang w:eastAsia="ja-JP"/>
        </w:rPr>
        <w:t xml:space="preserve"> the </w:t>
      </w:r>
      <w:r w:rsidR="000D1FBF">
        <w:rPr>
          <w:lang w:eastAsia="ja-JP"/>
        </w:rPr>
        <w:t>process</w:t>
      </w:r>
      <w:r w:rsidR="00623386" w:rsidRPr="00523D59">
        <w:rPr>
          <w:lang w:eastAsia="ja-JP"/>
        </w:rPr>
        <w:t xml:space="preserve"> </w:t>
      </w:r>
      <w:r w:rsidR="00020B81" w:rsidRPr="00523D59">
        <w:rPr>
          <w:lang w:eastAsia="ja-JP"/>
        </w:rPr>
        <w:t xml:space="preserve">of </w:t>
      </w:r>
      <w:r w:rsidR="008C33B3" w:rsidRPr="00523D59">
        <w:rPr>
          <w:lang w:eastAsia="ja-JP"/>
        </w:rPr>
        <w:t xml:space="preserve">the </w:t>
      </w:r>
      <w:r w:rsidR="003D2084" w:rsidRPr="00523D59">
        <w:rPr>
          <w:lang w:eastAsia="ja-JP"/>
        </w:rPr>
        <w:t>migration</w:t>
      </w:r>
      <w:r w:rsidR="00147FBD" w:rsidRPr="00523D59">
        <w:rPr>
          <w:lang w:eastAsia="ja-JP"/>
        </w:rPr>
        <w:t xml:space="preserve">. </w:t>
      </w:r>
      <w:r w:rsidR="008B1710" w:rsidRPr="00523D59">
        <w:rPr>
          <w:lang w:eastAsia="ja-JP"/>
        </w:rPr>
        <w:t xml:space="preserve">Furthermore, </w:t>
      </w:r>
      <w:r w:rsidR="00824316" w:rsidRPr="00523D59">
        <w:rPr>
          <w:lang w:eastAsia="ja-JP"/>
        </w:rPr>
        <w:t xml:space="preserve">the workload </w:t>
      </w:r>
      <w:r w:rsidR="00140C31" w:rsidRPr="00523D59">
        <w:rPr>
          <w:lang w:eastAsia="ja-JP"/>
        </w:rPr>
        <w:t xml:space="preserve">is </w:t>
      </w:r>
      <w:r w:rsidR="00824316" w:rsidRPr="00523D59">
        <w:rPr>
          <w:lang w:eastAsia="ja-JP"/>
        </w:rPr>
        <w:t xml:space="preserve">expected to </w:t>
      </w:r>
      <w:r w:rsidR="00E6121F" w:rsidRPr="00523D59">
        <w:rPr>
          <w:lang w:eastAsia="ja-JP"/>
        </w:rPr>
        <w:t>considerably</w:t>
      </w:r>
      <w:r w:rsidR="00DF6E4D" w:rsidRPr="00523D59">
        <w:rPr>
          <w:lang w:eastAsia="ja-JP"/>
        </w:rPr>
        <w:t xml:space="preserve"> </w:t>
      </w:r>
      <w:r w:rsidR="00A50D11" w:rsidRPr="00523D59">
        <w:rPr>
          <w:lang w:eastAsia="ja-JP"/>
        </w:rPr>
        <w:t>increase</w:t>
      </w:r>
      <w:r w:rsidR="00094E1B">
        <w:rPr>
          <w:lang w:eastAsia="ja-JP"/>
        </w:rPr>
        <w:t>,</w:t>
      </w:r>
      <w:r w:rsidR="00140C31" w:rsidRPr="00523D59">
        <w:rPr>
          <w:lang w:eastAsia="ja-JP"/>
        </w:rPr>
        <w:t xml:space="preserve"> especially in RAN4</w:t>
      </w:r>
      <w:r w:rsidR="00094E1B">
        <w:rPr>
          <w:lang w:eastAsia="ja-JP"/>
        </w:rPr>
        <w:t>,</w:t>
      </w:r>
      <w:r w:rsidR="00A50D11" w:rsidRPr="00523D59">
        <w:rPr>
          <w:lang w:eastAsia="ja-JP"/>
        </w:rPr>
        <w:t xml:space="preserve"> </w:t>
      </w:r>
      <w:r w:rsidR="00246116" w:rsidRPr="00523D59">
        <w:rPr>
          <w:lang w:eastAsia="ja-JP"/>
        </w:rPr>
        <w:t xml:space="preserve">if </w:t>
      </w:r>
      <w:r w:rsidR="00D72569" w:rsidRPr="00523D59">
        <w:rPr>
          <w:lang w:eastAsia="ja-JP"/>
        </w:rPr>
        <w:t xml:space="preserve">guard-band mode </w:t>
      </w:r>
      <w:r w:rsidR="00542C2D" w:rsidRPr="00523D59">
        <w:rPr>
          <w:lang w:eastAsia="ja-JP"/>
        </w:rPr>
        <w:t>also needs to be investigated</w:t>
      </w:r>
      <w:r w:rsidR="00FE67F9" w:rsidRPr="00523D59">
        <w:rPr>
          <w:lang w:eastAsia="ja-JP"/>
        </w:rPr>
        <w:t xml:space="preserve">. </w:t>
      </w:r>
    </w:p>
    <w:p w14:paraId="3713E61D" w14:textId="498F1238" w:rsidR="00886B15" w:rsidRDefault="00886B15"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0" w:name="_Toc152578493"/>
      <w:r>
        <w:t xml:space="preserve">Focus on </w:t>
      </w:r>
      <w:r w:rsidR="002C6F14">
        <w:t xml:space="preserve">in-band </w:t>
      </w:r>
      <w:r w:rsidR="00985D5E">
        <w:t>to NR and</w:t>
      </w:r>
      <w:r w:rsidR="00235332">
        <w:t>/or</w:t>
      </w:r>
      <w:r w:rsidR="00985D5E">
        <w:t xml:space="preserve"> </w:t>
      </w:r>
      <w:r w:rsidR="00280273">
        <w:t>standalone</w:t>
      </w:r>
      <w:r w:rsidR="00985D5E">
        <w:t xml:space="preserve"> mode</w:t>
      </w:r>
      <w:r w:rsidR="004E7324">
        <w:t>s</w:t>
      </w:r>
      <w:r w:rsidR="00985D5E">
        <w:t xml:space="preserve"> of operation </w:t>
      </w:r>
      <w:r w:rsidR="00B165D6">
        <w:t xml:space="preserve">in </w:t>
      </w:r>
      <w:r>
        <w:t xml:space="preserve">the Rel-19 Ambient IoT SI. </w:t>
      </w:r>
      <w:r w:rsidR="005619B8">
        <w:t>Do not include</w:t>
      </w:r>
      <w:r w:rsidR="00494934">
        <w:t xml:space="preserve"> </w:t>
      </w:r>
      <w:r w:rsidR="00494934" w:rsidRPr="00494934">
        <w:t>guard-band to LTE and the guard-band to NR modes</w:t>
      </w:r>
      <w:r w:rsidR="00494934">
        <w:t xml:space="preserve"> of operation </w:t>
      </w:r>
      <w:r w:rsidR="005C7927">
        <w:t>in</w:t>
      </w:r>
      <w:r w:rsidR="00494934">
        <w:t xml:space="preserve"> the scope of the SI.</w:t>
      </w:r>
      <w:bookmarkEnd w:id="10"/>
      <w:r w:rsidR="00494934">
        <w:t xml:space="preserve"> </w:t>
      </w:r>
    </w:p>
    <w:p w14:paraId="28AF2D4D" w14:textId="77777777" w:rsidR="00B06AF4" w:rsidRPr="004F628A" w:rsidRDefault="00B06AF4" w:rsidP="00B06AF4">
      <w:pPr>
        <w:rPr>
          <w:lang w:eastAsia="ja-JP"/>
        </w:rPr>
      </w:pPr>
    </w:p>
    <w:p w14:paraId="5539D54B" w14:textId="545F3B84" w:rsidR="00B87A73" w:rsidRPr="00227763" w:rsidRDefault="00D25297" w:rsidP="00227763">
      <w:pPr>
        <w:pStyle w:val="Heading2"/>
        <w:rPr>
          <w:lang w:val="en-US"/>
        </w:rPr>
      </w:pPr>
      <w:r>
        <w:t>2.4</w:t>
      </w:r>
      <w:r>
        <w:tab/>
        <w:t xml:space="preserve">On </w:t>
      </w:r>
      <w:r w:rsidR="002F137B">
        <w:rPr>
          <w:lang w:val="en-US"/>
        </w:rPr>
        <w:t>use cases</w:t>
      </w:r>
    </w:p>
    <w:p w14:paraId="4CB3ADE6" w14:textId="48A288D3" w:rsidR="00620983" w:rsidRPr="00620983" w:rsidRDefault="00620983" w:rsidP="00620983">
      <w:pPr>
        <w:pStyle w:val="BodyText"/>
        <w:rPr>
          <w:b/>
          <w:bCs/>
          <w:u w:val="single"/>
        </w:rPr>
      </w:pPr>
      <w:r w:rsidRPr="00233FD2">
        <w:rPr>
          <w:b/>
          <w:bCs/>
          <w:u w:val="single"/>
        </w:rPr>
        <w:t>Background</w:t>
      </w:r>
    </w:p>
    <w:p w14:paraId="495AEABF" w14:textId="58349CF2" w:rsidR="00D12E05" w:rsidRPr="001C6E43" w:rsidRDefault="00620983" w:rsidP="00D12E05">
      <w:pPr>
        <w:rPr>
          <w:rFonts w:cs="Arial"/>
          <w:lang w:eastAsia="ja-JP"/>
        </w:rPr>
      </w:pPr>
      <w:r>
        <w:rPr>
          <w:lang w:eastAsia="ja-JP"/>
        </w:rPr>
        <w:t xml:space="preserve">In </w:t>
      </w:r>
      <w:r w:rsidR="00227763">
        <w:rPr>
          <w:lang w:eastAsia="ja-JP"/>
        </w:rPr>
        <w:t>Rel-18 RAN SI</w:t>
      </w:r>
      <w:r>
        <w:rPr>
          <w:lang w:eastAsia="ja-JP"/>
        </w:rPr>
        <w:t xml:space="preserve">, the use cases from SA1’s TR 22.840 </w:t>
      </w:r>
      <w:r w:rsidR="00F00194">
        <w:rPr>
          <w:lang w:eastAsia="ja-JP"/>
        </w:rPr>
        <w:fldChar w:fldCharType="begin"/>
      </w:r>
      <w:r w:rsidR="00F00194">
        <w:rPr>
          <w:lang w:eastAsia="ja-JP"/>
        </w:rPr>
        <w:instrText xml:space="preserve"> REF _Ref152230864 \r \h </w:instrText>
      </w:r>
      <w:r w:rsidR="00F00194">
        <w:rPr>
          <w:lang w:eastAsia="ja-JP"/>
        </w:rPr>
      </w:r>
      <w:r w:rsidR="00F00194">
        <w:rPr>
          <w:lang w:eastAsia="ja-JP"/>
        </w:rPr>
        <w:fldChar w:fldCharType="separate"/>
      </w:r>
      <w:r w:rsidR="00F00194">
        <w:rPr>
          <w:lang w:eastAsia="ja-JP"/>
        </w:rPr>
        <w:t>[8]</w:t>
      </w:r>
      <w:r w:rsidR="00F00194">
        <w:rPr>
          <w:lang w:eastAsia="ja-JP"/>
        </w:rPr>
        <w:fldChar w:fldCharType="end"/>
      </w:r>
      <w:r w:rsidR="00F00194">
        <w:rPr>
          <w:lang w:eastAsia="ja-JP"/>
        </w:rPr>
        <w:t xml:space="preserve"> </w:t>
      </w:r>
      <w:r>
        <w:rPr>
          <w:lang w:eastAsia="ja-JP"/>
        </w:rPr>
        <w:t xml:space="preserve">were grouped </w:t>
      </w:r>
      <w:proofErr w:type="gramStart"/>
      <w:r>
        <w:rPr>
          <w:lang w:eastAsia="ja-JP"/>
        </w:rPr>
        <w:t>on the bas</w:t>
      </w:r>
      <w:r w:rsidR="00516E0C">
        <w:rPr>
          <w:lang w:eastAsia="ja-JP"/>
        </w:rPr>
        <w:t>i</w:t>
      </w:r>
      <w:r>
        <w:rPr>
          <w:lang w:eastAsia="ja-JP"/>
        </w:rPr>
        <w:t>s of</w:t>
      </w:r>
      <w:proofErr w:type="gramEnd"/>
      <w:r>
        <w:rPr>
          <w:lang w:eastAsia="ja-JP"/>
        </w:rPr>
        <w:t xml:space="preserve"> </w:t>
      </w:r>
      <w:r w:rsidR="00000CAD">
        <w:rPr>
          <w:lang w:eastAsia="ja-JP"/>
        </w:rPr>
        <w:t xml:space="preserve">deployment environment and </w:t>
      </w:r>
      <w:r w:rsidR="00516E0C">
        <w:rPr>
          <w:lang w:eastAsia="ja-JP"/>
        </w:rPr>
        <w:t xml:space="preserve">on the basis of </w:t>
      </w:r>
      <w:r w:rsidR="00000CAD">
        <w:rPr>
          <w:lang w:eastAsia="ja-JP"/>
        </w:rPr>
        <w:t xml:space="preserve">functionality/application. </w:t>
      </w:r>
      <w:r w:rsidR="001A624E" w:rsidRPr="001A624E">
        <w:rPr>
          <w:lang w:eastAsia="ja-JP"/>
        </w:rPr>
        <w:t xml:space="preserve">These two groupings are then used to form </w:t>
      </w:r>
      <w:r w:rsidR="001A624E" w:rsidRPr="001C6E43">
        <w:rPr>
          <w:rFonts w:cs="Arial"/>
          <w:lang w:eastAsia="ja-JP"/>
        </w:rPr>
        <w:t>representative use cases (</w:t>
      </w:r>
      <w:proofErr w:type="spellStart"/>
      <w:r w:rsidR="001A624E" w:rsidRPr="001C6E43">
        <w:rPr>
          <w:rFonts w:cs="Arial"/>
          <w:lang w:eastAsia="ja-JP"/>
        </w:rPr>
        <w:t>rUCs</w:t>
      </w:r>
      <w:proofErr w:type="spellEnd"/>
      <w:r w:rsidR="001A624E" w:rsidRPr="001C6E43">
        <w:rPr>
          <w:rFonts w:cs="Arial"/>
          <w:lang w:eastAsia="ja-JP"/>
        </w:rPr>
        <w:t xml:space="preserve">) as follows </w:t>
      </w:r>
      <w:r w:rsidR="007A2554">
        <w:rPr>
          <w:rFonts w:cs="Arial"/>
          <w:lang w:eastAsia="ja-JP"/>
        </w:rPr>
        <w:fldChar w:fldCharType="begin"/>
      </w:r>
      <w:r w:rsidR="007A2554">
        <w:rPr>
          <w:rFonts w:cs="Arial"/>
          <w:lang w:eastAsia="ja-JP"/>
        </w:rPr>
        <w:instrText xml:space="preserve"> REF _Ref152203580 \r \h </w:instrText>
      </w:r>
      <w:r w:rsidR="007A2554">
        <w:rPr>
          <w:rFonts w:cs="Arial"/>
          <w:lang w:eastAsia="ja-JP"/>
        </w:rPr>
      </w:r>
      <w:r w:rsidR="007A2554">
        <w:rPr>
          <w:rFonts w:cs="Arial"/>
          <w:lang w:eastAsia="ja-JP"/>
        </w:rPr>
        <w:fldChar w:fldCharType="separate"/>
      </w:r>
      <w:r w:rsidR="007A2554">
        <w:rPr>
          <w:rFonts w:cs="Arial"/>
          <w:lang w:eastAsia="ja-JP"/>
        </w:rPr>
        <w:t>[2]</w:t>
      </w:r>
      <w:r w:rsidR="007A2554">
        <w:rPr>
          <w:rFonts w:cs="Arial"/>
          <w:lang w:eastAsia="ja-JP"/>
        </w:rPr>
        <w:fldChar w:fldCharType="end"/>
      </w:r>
      <w:r w:rsidR="00227763" w:rsidRPr="001C6E43">
        <w:rPr>
          <w:rFonts w:cs="Arial"/>
          <w:lang w:eastAsia="ja-JP"/>
        </w:rPr>
        <w:t>:</w:t>
      </w:r>
    </w:p>
    <w:p w14:paraId="6123E45B" w14:textId="25BCEE16" w:rsidR="001C6E43" w:rsidRPr="001C6E43" w:rsidRDefault="001C6E43" w:rsidP="006B5950">
      <w:pPr>
        <w:pStyle w:val="B1"/>
        <w:numPr>
          <w:ilvl w:val="0"/>
          <w:numId w:val="17"/>
        </w:numPr>
        <w:rPr>
          <w:rFonts w:ascii="Arial" w:hAnsi="Arial" w:cs="Arial"/>
        </w:rPr>
      </w:pPr>
      <w:r w:rsidRPr="001C6E43">
        <w:rPr>
          <w:rFonts w:ascii="Arial" w:hAnsi="Arial" w:cs="Arial"/>
        </w:rPr>
        <w:t>rUC1: Indoor inventory</w:t>
      </w:r>
    </w:p>
    <w:p w14:paraId="38FC5193" w14:textId="0D16FD61" w:rsidR="001C6E43" w:rsidRPr="001C6E43" w:rsidRDefault="001C6E43" w:rsidP="006B5950">
      <w:pPr>
        <w:pStyle w:val="B1"/>
        <w:numPr>
          <w:ilvl w:val="0"/>
          <w:numId w:val="17"/>
        </w:numPr>
        <w:rPr>
          <w:rFonts w:ascii="Arial" w:hAnsi="Arial" w:cs="Arial"/>
        </w:rPr>
      </w:pPr>
      <w:r w:rsidRPr="001C6E43">
        <w:rPr>
          <w:rFonts w:ascii="Arial" w:hAnsi="Arial" w:cs="Arial"/>
        </w:rPr>
        <w:lastRenderedPageBreak/>
        <w:t>rUC2: Indoor sensors</w:t>
      </w:r>
    </w:p>
    <w:p w14:paraId="42D23810" w14:textId="46033347" w:rsidR="001C6E43" w:rsidRPr="001C6E43" w:rsidRDefault="001C6E43" w:rsidP="006B5950">
      <w:pPr>
        <w:pStyle w:val="B1"/>
        <w:numPr>
          <w:ilvl w:val="0"/>
          <w:numId w:val="17"/>
        </w:numPr>
        <w:rPr>
          <w:rFonts w:ascii="Arial" w:hAnsi="Arial" w:cs="Arial"/>
        </w:rPr>
      </w:pPr>
      <w:r w:rsidRPr="001C6E43">
        <w:rPr>
          <w:rFonts w:ascii="Arial" w:hAnsi="Arial" w:cs="Arial"/>
        </w:rPr>
        <w:t>rUC3: Indoor positioning</w:t>
      </w:r>
    </w:p>
    <w:p w14:paraId="15BD987B" w14:textId="03D2F7C0" w:rsidR="001C6E43" w:rsidRPr="001C6E43" w:rsidRDefault="001C6E43" w:rsidP="006B5950">
      <w:pPr>
        <w:pStyle w:val="B1"/>
        <w:numPr>
          <w:ilvl w:val="0"/>
          <w:numId w:val="17"/>
        </w:numPr>
        <w:rPr>
          <w:rFonts w:ascii="Arial" w:hAnsi="Arial" w:cs="Arial"/>
        </w:rPr>
      </w:pPr>
      <w:r w:rsidRPr="001C6E43">
        <w:rPr>
          <w:rFonts w:ascii="Arial" w:hAnsi="Arial" w:cs="Arial"/>
        </w:rPr>
        <w:t>rUC4: Indoor command</w:t>
      </w:r>
    </w:p>
    <w:p w14:paraId="258F51EB" w14:textId="4F7722C4" w:rsidR="001C6E43" w:rsidRPr="001C6E43" w:rsidRDefault="001C6E43" w:rsidP="006B5950">
      <w:pPr>
        <w:pStyle w:val="B1"/>
        <w:numPr>
          <w:ilvl w:val="0"/>
          <w:numId w:val="17"/>
        </w:numPr>
        <w:rPr>
          <w:rFonts w:ascii="Arial" w:hAnsi="Arial" w:cs="Arial"/>
        </w:rPr>
      </w:pPr>
      <w:r w:rsidRPr="001C6E43">
        <w:rPr>
          <w:rFonts w:ascii="Arial" w:hAnsi="Arial" w:cs="Arial"/>
        </w:rPr>
        <w:t>rUC5: Outdoor inventory</w:t>
      </w:r>
    </w:p>
    <w:p w14:paraId="064676CC" w14:textId="287DA4E0" w:rsidR="001C6E43" w:rsidRPr="001C6E43" w:rsidRDefault="001C6E43" w:rsidP="006B5950">
      <w:pPr>
        <w:pStyle w:val="B1"/>
        <w:numPr>
          <w:ilvl w:val="0"/>
          <w:numId w:val="17"/>
        </w:numPr>
        <w:rPr>
          <w:rFonts w:ascii="Arial" w:hAnsi="Arial" w:cs="Arial"/>
        </w:rPr>
      </w:pPr>
      <w:r w:rsidRPr="001C6E43">
        <w:rPr>
          <w:rFonts w:ascii="Arial" w:hAnsi="Arial" w:cs="Arial"/>
        </w:rPr>
        <w:t>rUC6: Outdoor sensors</w:t>
      </w:r>
    </w:p>
    <w:p w14:paraId="58481C17" w14:textId="772AFFE3" w:rsidR="001C6E43" w:rsidRPr="001C6E43" w:rsidRDefault="001C6E43" w:rsidP="006B5950">
      <w:pPr>
        <w:pStyle w:val="B1"/>
        <w:numPr>
          <w:ilvl w:val="0"/>
          <w:numId w:val="17"/>
        </w:numPr>
        <w:rPr>
          <w:rFonts w:ascii="Arial" w:hAnsi="Arial" w:cs="Arial"/>
        </w:rPr>
      </w:pPr>
      <w:r w:rsidRPr="001C6E43">
        <w:rPr>
          <w:rFonts w:ascii="Arial" w:hAnsi="Arial" w:cs="Arial"/>
        </w:rPr>
        <w:t>rUC7: Outdoor positioning</w:t>
      </w:r>
    </w:p>
    <w:p w14:paraId="0C8F2FF4" w14:textId="08F0BD59" w:rsidR="001A624E" w:rsidRPr="002A6943" w:rsidRDefault="001C6E43" w:rsidP="006B5950">
      <w:pPr>
        <w:pStyle w:val="B1"/>
        <w:numPr>
          <w:ilvl w:val="0"/>
          <w:numId w:val="17"/>
        </w:numPr>
        <w:rPr>
          <w:rFonts w:ascii="Arial" w:hAnsi="Arial" w:cs="Arial"/>
        </w:rPr>
      </w:pPr>
      <w:r w:rsidRPr="001C6E43">
        <w:rPr>
          <w:rFonts w:ascii="Arial" w:hAnsi="Arial" w:cs="Arial"/>
        </w:rPr>
        <w:t>rUC8: Outdoor command</w:t>
      </w:r>
    </w:p>
    <w:p w14:paraId="2830C43E" w14:textId="3F45D9E4" w:rsidR="00C51101" w:rsidRDefault="009F28B4" w:rsidP="00D12E05">
      <w:pPr>
        <w:rPr>
          <w:lang w:eastAsia="ja-JP"/>
        </w:rPr>
      </w:pPr>
      <w:r>
        <w:rPr>
          <w:lang w:eastAsia="ja-JP"/>
        </w:rPr>
        <w:t xml:space="preserve">It is </w:t>
      </w:r>
      <w:r w:rsidR="00CD0C80">
        <w:rPr>
          <w:lang w:eastAsia="ja-JP"/>
        </w:rPr>
        <w:t xml:space="preserve">not </w:t>
      </w:r>
      <w:r>
        <w:rPr>
          <w:lang w:eastAsia="ja-JP"/>
        </w:rPr>
        <w:t>clear which</w:t>
      </w:r>
      <w:r w:rsidR="007E2C43">
        <w:rPr>
          <w:lang w:eastAsia="ja-JP"/>
        </w:rPr>
        <w:t>, if not all,</w:t>
      </w:r>
      <w:r w:rsidR="00CD0C80">
        <w:rPr>
          <w:lang w:eastAsia="ja-JP"/>
        </w:rPr>
        <w:t xml:space="preserve"> of the </w:t>
      </w:r>
      <w:proofErr w:type="spellStart"/>
      <w:r w:rsidR="00F831D1">
        <w:rPr>
          <w:lang w:eastAsia="ja-JP"/>
        </w:rPr>
        <w:t>rUCs</w:t>
      </w:r>
      <w:proofErr w:type="spellEnd"/>
      <w:r w:rsidR="00CD0C80">
        <w:rPr>
          <w:lang w:eastAsia="ja-JP"/>
        </w:rPr>
        <w:t xml:space="preserve"> above</w:t>
      </w:r>
      <w:r w:rsidR="007E2C43">
        <w:rPr>
          <w:lang w:eastAsia="ja-JP"/>
        </w:rPr>
        <w:t xml:space="preserve"> </w:t>
      </w:r>
      <w:r w:rsidR="002A6943">
        <w:rPr>
          <w:lang w:eastAsia="ja-JP"/>
        </w:rPr>
        <w:t>should be considered in the Rel-19 SI.</w:t>
      </w:r>
    </w:p>
    <w:p w14:paraId="7917BAF9" w14:textId="77777777" w:rsidR="002A6943" w:rsidRPr="00490430" w:rsidRDefault="002A6943" w:rsidP="002A6943">
      <w:pPr>
        <w:rPr>
          <w:rFonts w:cs="Arial"/>
          <w:b/>
          <w:bCs/>
          <w:szCs w:val="20"/>
          <w:u w:val="single"/>
          <w:lang w:eastAsia="ja-JP"/>
        </w:rPr>
      </w:pPr>
      <w:r w:rsidRPr="00490430">
        <w:rPr>
          <w:rFonts w:cs="Arial"/>
          <w:b/>
          <w:bCs/>
          <w:szCs w:val="20"/>
          <w:u w:val="single"/>
          <w:lang w:eastAsia="ja-JP"/>
        </w:rPr>
        <w:t>Our view</w:t>
      </w:r>
    </w:p>
    <w:p w14:paraId="39DA232C" w14:textId="673095CC" w:rsidR="00C91069" w:rsidRDefault="007E2C43" w:rsidP="00D12E05">
      <w:pPr>
        <w:rPr>
          <w:lang w:eastAsia="ja-JP"/>
        </w:rPr>
      </w:pPr>
      <w:r>
        <w:rPr>
          <w:lang w:eastAsia="ja-JP"/>
        </w:rPr>
        <w:t>In ou</w:t>
      </w:r>
      <w:r w:rsidR="00F831D1">
        <w:rPr>
          <w:lang w:eastAsia="ja-JP"/>
        </w:rPr>
        <w:t xml:space="preserve">r view, </w:t>
      </w:r>
      <w:r w:rsidR="00990112">
        <w:rPr>
          <w:lang w:eastAsia="ja-JP"/>
        </w:rPr>
        <w:t xml:space="preserve">there is no need to </w:t>
      </w:r>
      <w:r w:rsidR="006219CF">
        <w:rPr>
          <w:lang w:eastAsia="ja-JP"/>
        </w:rPr>
        <w:t>ex</w:t>
      </w:r>
      <w:r w:rsidR="00D42B76">
        <w:rPr>
          <w:lang w:eastAsia="ja-JP"/>
        </w:rPr>
        <w:t>clude</w:t>
      </w:r>
      <w:r w:rsidR="00C81A10">
        <w:rPr>
          <w:lang w:eastAsia="ja-JP"/>
        </w:rPr>
        <w:t xml:space="preserve"> </w:t>
      </w:r>
      <w:r w:rsidR="00990112">
        <w:rPr>
          <w:lang w:eastAsia="ja-JP"/>
        </w:rPr>
        <w:t xml:space="preserve">any of the </w:t>
      </w:r>
      <w:proofErr w:type="spellStart"/>
      <w:r w:rsidR="00990112">
        <w:rPr>
          <w:lang w:eastAsia="ja-JP"/>
        </w:rPr>
        <w:t>rUCs</w:t>
      </w:r>
      <w:proofErr w:type="spellEnd"/>
      <w:r w:rsidR="00990112">
        <w:rPr>
          <w:lang w:eastAsia="ja-JP"/>
        </w:rPr>
        <w:t xml:space="preserve"> from the scope of </w:t>
      </w:r>
      <w:r w:rsidR="00F23D4E">
        <w:rPr>
          <w:lang w:eastAsia="ja-JP"/>
        </w:rPr>
        <w:t>Rel-19 SI</w:t>
      </w:r>
      <w:r w:rsidR="00181DC8">
        <w:rPr>
          <w:lang w:eastAsia="ja-JP"/>
        </w:rPr>
        <w:t xml:space="preserve">. </w:t>
      </w:r>
      <w:r w:rsidR="007425E6">
        <w:rPr>
          <w:lang w:eastAsia="ja-JP"/>
        </w:rPr>
        <w:t>The</w:t>
      </w:r>
      <w:r w:rsidR="00B00260">
        <w:rPr>
          <w:lang w:eastAsia="ja-JP"/>
        </w:rPr>
        <w:t xml:space="preserve"> </w:t>
      </w:r>
      <w:proofErr w:type="spellStart"/>
      <w:r w:rsidR="00B00260">
        <w:rPr>
          <w:lang w:eastAsia="ja-JP"/>
        </w:rPr>
        <w:t>rUCs</w:t>
      </w:r>
      <w:proofErr w:type="spellEnd"/>
      <w:r w:rsidR="00B00260">
        <w:rPr>
          <w:lang w:eastAsia="ja-JP"/>
        </w:rPr>
        <w:t xml:space="preserve"> </w:t>
      </w:r>
      <w:r w:rsidR="007425E6">
        <w:rPr>
          <w:lang w:eastAsia="ja-JP"/>
        </w:rPr>
        <w:t xml:space="preserve">that </w:t>
      </w:r>
      <w:r w:rsidR="00B00260">
        <w:rPr>
          <w:lang w:eastAsia="ja-JP"/>
        </w:rPr>
        <w:t>can be supported w</w:t>
      </w:r>
      <w:r w:rsidR="00C055B7">
        <w:rPr>
          <w:lang w:eastAsia="ja-JP"/>
        </w:rPr>
        <w:t>ill</w:t>
      </w:r>
      <w:r w:rsidR="00B00260">
        <w:rPr>
          <w:lang w:eastAsia="ja-JP"/>
        </w:rPr>
        <w:t xml:space="preserve"> </w:t>
      </w:r>
      <w:r w:rsidR="006B39F2">
        <w:rPr>
          <w:lang w:eastAsia="ja-JP"/>
        </w:rPr>
        <w:t>naturally emerge</w:t>
      </w:r>
      <w:r w:rsidR="009C68FC">
        <w:rPr>
          <w:lang w:eastAsia="ja-JP"/>
        </w:rPr>
        <w:t xml:space="preserve"> from the </w:t>
      </w:r>
      <w:r w:rsidR="00DB1655">
        <w:rPr>
          <w:lang w:eastAsia="ja-JP"/>
        </w:rPr>
        <w:t xml:space="preserve">RAN </w:t>
      </w:r>
      <w:r w:rsidR="009C68FC">
        <w:rPr>
          <w:lang w:eastAsia="ja-JP"/>
        </w:rPr>
        <w:t xml:space="preserve">design </w:t>
      </w:r>
      <w:r w:rsidR="00DB1655">
        <w:rPr>
          <w:lang w:eastAsia="ja-JP"/>
        </w:rPr>
        <w:t xml:space="preserve">target evaluations. </w:t>
      </w:r>
      <w:r w:rsidR="005D639E">
        <w:rPr>
          <w:lang w:eastAsia="ja-JP"/>
        </w:rPr>
        <w:t xml:space="preserve">Also, </w:t>
      </w:r>
      <w:r w:rsidR="00453785">
        <w:rPr>
          <w:lang w:eastAsia="ja-JP"/>
        </w:rPr>
        <w:t>with regards to positioning</w:t>
      </w:r>
      <w:r w:rsidR="00304603">
        <w:rPr>
          <w:lang w:eastAsia="ja-JP"/>
        </w:rPr>
        <w:t>, we think that this is an important functionality which is needed not</w:t>
      </w:r>
      <w:r w:rsidR="00DF741B">
        <w:rPr>
          <w:lang w:eastAsia="ja-JP"/>
        </w:rPr>
        <w:t xml:space="preserve"> only</w:t>
      </w:r>
      <w:r w:rsidR="00304603">
        <w:rPr>
          <w:lang w:eastAsia="ja-JP"/>
        </w:rPr>
        <w:t xml:space="preserve"> for positioning use cases (</w:t>
      </w:r>
      <w:r w:rsidR="00DF741B">
        <w:rPr>
          <w:lang w:eastAsia="ja-JP"/>
        </w:rPr>
        <w:t xml:space="preserve">rU3 and rUC7) but also for </w:t>
      </w:r>
      <w:r w:rsidR="00317D66">
        <w:rPr>
          <w:lang w:eastAsia="ja-JP"/>
        </w:rPr>
        <w:t xml:space="preserve">inventory use cases (rUC1 and rUC5). </w:t>
      </w:r>
      <w:r w:rsidR="00E3235A">
        <w:rPr>
          <w:lang w:eastAsia="ja-JP"/>
        </w:rPr>
        <w:t xml:space="preserve">However, </w:t>
      </w:r>
      <w:r w:rsidR="00765946">
        <w:rPr>
          <w:lang w:eastAsia="ja-JP"/>
        </w:rPr>
        <w:t xml:space="preserve">the </w:t>
      </w:r>
      <w:r w:rsidR="00553314">
        <w:rPr>
          <w:lang w:eastAsia="ja-JP"/>
        </w:rPr>
        <w:t>study of advanced positioning methods</w:t>
      </w:r>
      <w:r w:rsidR="00FD1EAA">
        <w:rPr>
          <w:lang w:eastAsia="ja-JP"/>
        </w:rPr>
        <w:t xml:space="preserve"> (e.g., U</w:t>
      </w:r>
      <w:r w:rsidR="004769F0">
        <w:rPr>
          <w:lang w:eastAsia="ja-JP"/>
        </w:rPr>
        <w:t>L-</w:t>
      </w:r>
      <w:r w:rsidR="00FD1EAA">
        <w:rPr>
          <w:lang w:eastAsia="ja-JP"/>
        </w:rPr>
        <w:t>TDOA, D</w:t>
      </w:r>
      <w:r w:rsidR="004769F0">
        <w:rPr>
          <w:lang w:eastAsia="ja-JP"/>
        </w:rPr>
        <w:t>L-</w:t>
      </w:r>
      <w:r w:rsidR="00FD1EAA">
        <w:rPr>
          <w:lang w:eastAsia="ja-JP"/>
        </w:rPr>
        <w:t>TDOA</w:t>
      </w:r>
      <w:r w:rsidR="00F44DDF">
        <w:rPr>
          <w:lang w:eastAsia="ja-JP"/>
        </w:rPr>
        <w:t>, etc.)</w:t>
      </w:r>
      <w:r w:rsidR="00553314">
        <w:rPr>
          <w:lang w:eastAsia="ja-JP"/>
        </w:rPr>
        <w:t xml:space="preserve"> </w:t>
      </w:r>
      <w:r w:rsidR="00D2702D">
        <w:rPr>
          <w:lang w:eastAsia="ja-JP"/>
        </w:rPr>
        <w:t>for Ambient IoT w</w:t>
      </w:r>
      <w:r w:rsidR="00366268">
        <w:rPr>
          <w:lang w:eastAsia="ja-JP"/>
        </w:rPr>
        <w:t>ould</w:t>
      </w:r>
      <w:r w:rsidR="00D2702D">
        <w:rPr>
          <w:lang w:eastAsia="ja-JP"/>
        </w:rPr>
        <w:t xml:space="preserve"> require </w:t>
      </w:r>
      <w:r w:rsidR="009D4384">
        <w:rPr>
          <w:lang w:eastAsia="ja-JP"/>
        </w:rPr>
        <w:t>significant</w:t>
      </w:r>
      <w:r w:rsidR="00D2702D">
        <w:rPr>
          <w:lang w:eastAsia="ja-JP"/>
        </w:rPr>
        <w:t xml:space="preserve"> work in </w:t>
      </w:r>
      <w:r w:rsidR="00AE17C8">
        <w:rPr>
          <w:lang w:eastAsia="ja-JP"/>
        </w:rPr>
        <w:t xml:space="preserve">WGs as well as lots of cross-WG </w:t>
      </w:r>
      <w:r w:rsidR="00616246">
        <w:rPr>
          <w:lang w:eastAsia="ja-JP"/>
        </w:rPr>
        <w:t xml:space="preserve">coordination. Therefore, </w:t>
      </w:r>
      <w:proofErr w:type="gramStart"/>
      <w:r w:rsidR="00616246">
        <w:rPr>
          <w:lang w:eastAsia="ja-JP"/>
        </w:rPr>
        <w:t>in order to</w:t>
      </w:r>
      <w:proofErr w:type="gramEnd"/>
      <w:r w:rsidR="00616246">
        <w:rPr>
          <w:lang w:eastAsia="ja-JP"/>
        </w:rPr>
        <w:t xml:space="preserve"> minimize the workload,</w:t>
      </w:r>
      <w:r w:rsidR="008434B5">
        <w:rPr>
          <w:lang w:eastAsia="ja-JP"/>
        </w:rPr>
        <w:t xml:space="preserve"> it </w:t>
      </w:r>
      <w:r w:rsidR="00D36806">
        <w:rPr>
          <w:lang w:eastAsia="ja-JP"/>
        </w:rPr>
        <w:t>may be</w:t>
      </w:r>
      <w:r w:rsidR="008434B5">
        <w:rPr>
          <w:lang w:eastAsia="ja-JP"/>
        </w:rPr>
        <w:t xml:space="preserve"> enough to </w:t>
      </w:r>
      <w:r w:rsidR="00BC50DF">
        <w:rPr>
          <w:lang w:eastAsia="ja-JP"/>
        </w:rPr>
        <w:t>include</w:t>
      </w:r>
      <w:r w:rsidR="008434B5">
        <w:rPr>
          <w:lang w:eastAsia="ja-JP"/>
        </w:rPr>
        <w:t xml:space="preserve"> </w:t>
      </w:r>
      <w:r w:rsidR="00FA1122">
        <w:rPr>
          <w:lang w:eastAsia="ja-JP"/>
        </w:rPr>
        <w:t xml:space="preserve">simple positioning methods such as </w:t>
      </w:r>
      <w:r w:rsidR="00665EC1">
        <w:rPr>
          <w:lang w:eastAsia="ja-JP"/>
        </w:rPr>
        <w:t>cell ID and enhanced cell ID</w:t>
      </w:r>
      <w:r w:rsidR="0024764C">
        <w:rPr>
          <w:lang w:eastAsia="ja-JP"/>
        </w:rPr>
        <w:t xml:space="preserve"> based positioning </w:t>
      </w:r>
      <w:r w:rsidR="00FA1122">
        <w:rPr>
          <w:lang w:eastAsia="ja-JP"/>
        </w:rPr>
        <w:t xml:space="preserve">in the scope of Rel-19 SI. This </w:t>
      </w:r>
      <w:r w:rsidR="00A97200">
        <w:rPr>
          <w:lang w:eastAsia="ja-JP"/>
        </w:rPr>
        <w:t>will ensure support for positioning already from</w:t>
      </w:r>
      <w:r w:rsidR="003D0B90">
        <w:rPr>
          <w:lang w:eastAsia="ja-JP"/>
        </w:rPr>
        <w:t xml:space="preserve"> the</w:t>
      </w:r>
      <w:r w:rsidR="00A97200">
        <w:rPr>
          <w:lang w:eastAsia="ja-JP"/>
        </w:rPr>
        <w:t xml:space="preserve"> first release of Ambient IoT. </w:t>
      </w:r>
      <w:r w:rsidR="007D3BBF">
        <w:rPr>
          <w:lang w:eastAsia="ja-JP"/>
        </w:rPr>
        <w:t xml:space="preserve">More </w:t>
      </w:r>
      <w:r w:rsidR="00460B88">
        <w:rPr>
          <w:lang w:eastAsia="ja-JP"/>
        </w:rPr>
        <w:t xml:space="preserve">advanced </w:t>
      </w:r>
      <w:r w:rsidR="005728AE">
        <w:rPr>
          <w:lang w:eastAsia="ja-JP"/>
        </w:rPr>
        <w:t xml:space="preserve">positioning methods can be considered in later releases. </w:t>
      </w:r>
    </w:p>
    <w:p w14:paraId="51338D81" w14:textId="5CBA6E8B" w:rsidR="00C91069" w:rsidRPr="004F628A" w:rsidRDefault="00D36806"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1" w:name="_Toc152578494"/>
      <w:r>
        <w:t>Do not</w:t>
      </w:r>
      <w:r w:rsidR="00C91069" w:rsidRPr="00C91069">
        <w:t xml:space="preserve"> </w:t>
      </w:r>
      <w:r>
        <w:t>exclude</w:t>
      </w:r>
      <w:r w:rsidR="00C91069" w:rsidRPr="00C91069">
        <w:t xml:space="preserve"> any of the </w:t>
      </w:r>
      <w:r w:rsidR="00C91069">
        <w:t>RAN representative use cases</w:t>
      </w:r>
      <w:r w:rsidR="00C91069" w:rsidRPr="00C91069">
        <w:t xml:space="preserve"> from the scope of Rel-19 SI</w:t>
      </w:r>
      <w:r w:rsidR="00C91069">
        <w:t>.</w:t>
      </w:r>
      <w:bookmarkEnd w:id="11"/>
    </w:p>
    <w:p w14:paraId="3F2B3A94" w14:textId="24EDE039" w:rsidR="00C51101" w:rsidRDefault="00DB36E0"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2" w:name="_Toc152578495"/>
      <w:r>
        <w:t xml:space="preserve">Include at least cell ID and enhanced cell ID </w:t>
      </w:r>
      <w:r w:rsidR="0049378E" w:rsidRPr="0049378E">
        <w:t>based positioning in the scope of Rel-19 SI</w:t>
      </w:r>
      <w:r w:rsidR="0049378E">
        <w:t>.</w:t>
      </w:r>
      <w:bookmarkEnd w:id="12"/>
    </w:p>
    <w:p w14:paraId="2532BD16" w14:textId="77777777" w:rsidR="002C70AD" w:rsidRDefault="002C70AD" w:rsidP="002C70AD">
      <w:pPr>
        <w:rPr>
          <w:lang w:eastAsia="ja-JP"/>
        </w:rPr>
      </w:pPr>
    </w:p>
    <w:p w14:paraId="59656C40" w14:textId="4FB0E816" w:rsidR="00D12E05" w:rsidRDefault="00D12E05" w:rsidP="00D12E05">
      <w:pPr>
        <w:pStyle w:val="Heading2"/>
        <w:rPr>
          <w:lang w:val="en-US"/>
        </w:rPr>
      </w:pPr>
      <w:r>
        <w:t>2.</w:t>
      </w:r>
      <w:r w:rsidR="00481C83">
        <w:t>5</w:t>
      </w:r>
      <w:r>
        <w:tab/>
      </w:r>
      <w:r w:rsidRPr="00D12E05">
        <w:rPr>
          <w:lang w:val="en-US"/>
        </w:rPr>
        <w:t>On core network connectivity</w:t>
      </w:r>
    </w:p>
    <w:p w14:paraId="66D07897" w14:textId="4A2DC3D2" w:rsidR="00E4771D" w:rsidRPr="00E4771D" w:rsidRDefault="00E4771D" w:rsidP="00E4771D">
      <w:pPr>
        <w:pStyle w:val="BodyText"/>
        <w:rPr>
          <w:b/>
          <w:bCs/>
          <w:u w:val="single"/>
        </w:rPr>
      </w:pPr>
      <w:r w:rsidRPr="00233FD2">
        <w:rPr>
          <w:b/>
          <w:bCs/>
          <w:u w:val="single"/>
        </w:rPr>
        <w:t>Background</w:t>
      </w:r>
    </w:p>
    <w:p w14:paraId="6C8585A8" w14:textId="4BE8FF74" w:rsidR="00D12E05" w:rsidRDefault="00551551" w:rsidP="00D12E05">
      <w:pPr>
        <w:rPr>
          <w:lang w:eastAsia="ja-JP"/>
        </w:rPr>
      </w:pPr>
      <w:r>
        <w:rPr>
          <w:lang w:eastAsia="ja-JP"/>
        </w:rPr>
        <w:t xml:space="preserve">On core network (CN) connectivity, </w:t>
      </w:r>
      <w:r w:rsidR="002A4290">
        <w:rPr>
          <w:lang w:eastAsia="ja-JP"/>
        </w:rPr>
        <w:t xml:space="preserve">TR 38.848 Table </w:t>
      </w:r>
      <w:r w:rsidR="004C592E">
        <w:rPr>
          <w:lang w:eastAsia="ja-JP"/>
        </w:rPr>
        <w:t>6.2</w:t>
      </w:r>
      <w:r w:rsidR="005E68B1">
        <w:rPr>
          <w:lang w:eastAsia="ja-JP"/>
        </w:rPr>
        <w:t>-2 captures the following: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2503F8" w:rsidRPr="00206426" w14:paraId="2C42CFCA" w14:textId="77777777">
        <w:trPr>
          <w:jc w:val="center"/>
        </w:trPr>
        <w:tc>
          <w:tcPr>
            <w:tcW w:w="2012" w:type="dxa"/>
            <w:shd w:val="clear" w:color="auto" w:fill="auto"/>
          </w:tcPr>
          <w:p w14:paraId="5C1F9C22" w14:textId="77777777" w:rsidR="002503F8" w:rsidRPr="00206426" w:rsidRDefault="002503F8">
            <w:pPr>
              <w:pStyle w:val="TAL"/>
              <w:rPr>
                <w:rFonts w:eastAsia="DengXian"/>
                <w:lang w:val="en-US" w:eastAsia="zh-CN"/>
              </w:rPr>
            </w:pPr>
            <w:r w:rsidRPr="00206426">
              <w:rPr>
                <w:rFonts w:eastAsia="DengXian" w:hint="eastAsia"/>
                <w:lang w:val="en-US" w:eastAsia="zh-CN"/>
              </w:rPr>
              <w:t>C</w:t>
            </w:r>
            <w:r w:rsidRPr="00206426">
              <w:rPr>
                <w:rFonts w:eastAsia="DengXian"/>
                <w:lang w:val="en-US" w:eastAsia="zh-CN"/>
              </w:rPr>
              <w:t>N connectivity</w:t>
            </w:r>
          </w:p>
        </w:tc>
        <w:tc>
          <w:tcPr>
            <w:tcW w:w="7683" w:type="dxa"/>
            <w:shd w:val="clear" w:color="auto" w:fill="auto"/>
          </w:tcPr>
          <w:p w14:paraId="43B5B08C" w14:textId="77777777" w:rsidR="002503F8" w:rsidRPr="00206426" w:rsidRDefault="002503F8">
            <w:pPr>
              <w:pStyle w:val="B1"/>
              <w:spacing w:after="0"/>
              <w:rPr>
                <w:rFonts w:eastAsiaTheme="minorEastAsia"/>
              </w:rPr>
            </w:pPr>
            <w:r>
              <w:rPr>
                <w:rFonts w:eastAsiaTheme="minorEastAsia"/>
              </w:rPr>
              <w:t>-</w:t>
            </w:r>
            <w:r>
              <w:rPr>
                <w:rFonts w:eastAsiaTheme="minorEastAsia"/>
              </w:rPr>
              <w:tab/>
            </w:r>
            <w:r w:rsidRPr="00206426">
              <w:rPr>
                <w:rFonts w:eastAsiaTheme="minorEastAsia"/>
              </w:rPr>
              <w:t xml:space="preserve">RAN functionality for Ambient IoT to support CN </w:t>
            </w:r>
            <w:r w:rsidRPr="00821E08">
              <w:rPr>
                <w:rFonts w:eastAsiaTheme="minorEastAsia"/>
                <w:highlight w:val="yellow"/>
              </w:rPr>
              <w:t>(when present)</w:t>
            </w:r>
            <w:r w:rsidRPr="00206426">
              <w:rPr>
                <w:rFonts w:eastAsiaTheme="minorEastAsia"/>
              </w:rPr>
              <w:t>, with possibility of potential lightweight protocol stack architecture and simplified signaling procedures.</w:t>
            </w:r>
          </w:p>
        </w:tc>
      </w:tr>
    </w:tbl>
    <w:p w14:paraId="5298C40B" w14:textId="77777777" w:rsidR="005E68B1" w:rsidRPr="00D12E05" w:rsidRDefault="005E68B1" w:rsidP="00D12E05">
      <w:pPr>
        <w:rPr>
          <w:lang w:eastAsia="ja-JP"/>
        </w:rPr>
      </w:pPr>
    </w:p>
    <w:p w14:paraId="4FABECDE" w14:textId="2E61A103" w:rsidR="00ED1BAA" w:rsidRDefault="00291573" w:rsidP="007C1420">
      <w:pPr>
        <w:pStyle w:val="BodyText"/>
      </w:pPr>
      <w:r>
        <w:t>It is n</w:t>
      </w:r>
      <w:r w:rsidR="00ED1BAA">
        <w:t>either</w:t>
      </w:r>
      <w:r>
        <w:t xml:space="preserve"> clear </w:t>
      </w:r>
      <w:r w:rsidR="00ED1BAA">
        <w:t xml:space="preserve">from the required RAN functionalities (due to the </w:t>
      </w:r>
      <w:r w:rsidR="00ED1BAA" w:rsidRPr="00366879">
        <w:rPr>
          <w:highlight w:val="yellow"/>
        </w:rPr>
        <w:t>highlight</w:t>
      </w:r>
      <w:r w:rsidR="00366879" w:rsidRPr="00366879">
        <w:rPr>
          <w:highlight w:val="yellow"/>
        </w:rPr>
        <w:t>ed</w:t>
      </w:r>
      <w:r w:rsidR="00366879">
        <w:t xml:space="preserve"> part</w:t>
      </w:r>
      <w:r w:rsidR="00ED1BAA">
        <w:t>) nor from the</w:t>
      </w:r>
      <w:r>
        <w:t xml:space="preserve"> recommendation</w:t>
      </w:r>
      <w:r w:rsidR="00ED1BAA">
        <w:t xml:space="preserve"> to RAN in clause 7.2 if RAN functionality to support CN connectivity should be part of Rel-19 Ambient IoT SI.</w:t>
      </w:r>
    </w:p>
    <w:p w14:paraId="298285E4" w14:textId="77777777" w:rsidR="00ED1BAA" w:rsidRPr="00233FD2" w:rsidRDefault="00ED1BAA" w:rsidP="00ED1BAA">
      <w:pPr>
        <w:rPr>
          <w:b/>
          <w:bCs/>
          <w:u w:val="single"/>
          <w:lang w:eastAsia="ja-JP"/>
        </w:rPr>
      </w:pPr>
      <w:r w:rsidRPr="00233FD2">
        <w:rPr>
          <w:b/>
          <w:bCs/>
          <w:u w:val="single"/>
          <w:lang w:eastAsia="ja-JP"/>
        </w:rPr>
        <w:t>Our view</w:t>
      </w:r>
    </w:p>
    <w:p w14:paraId="40D3831E" w14:textId="621D23ED" w:rsidR="00E537A6" w:rsidRDefault="00366879" w:rsidP="00E537A6">
      <w:pPr>
        <w:pStyle w:val="BodyText"/>
      </w:pPr>
      <w:r>
        <w:t xml:space="preserve">We think </w:t>
      </w:r>
      <w:r w:rsidR="0038488D">
        <w:t xml:space="preserve">RAN </w:t>
      </w:r>
      <w:r w:rsidR="00ED5EAC">
        <w:t xml:space="preserve">should focus only on </w:t>
      </w:r>
      <w:r w:rsidR="003E1D85">
        <w:t xml:space="preserve">the option with </w:t>
      </w:r>
      <w:r>
        <w:t xml:space="preserve">CN connectivity </w:t>
      </w:r>
      <w:r w:rsidR="00F23E7B">
        <w:t xml:space="preserve">(and </w:t>
      </w:r>
      <w:r w:rsidR="006C561F">
        <w:t>ex</w:t>
      </w:r>
      <w:r w:rsidR="00F23E7B">
        <w:t xml:space="preserve">clude </w:t>
      </w:r>
      <w:r w:rsidR="008B7012">
        <w:t xml:space="preserve">the </w:t>
      </w:r>
      <w:r w:rsidR="00F23E7B">
        <w:t xml:space="preserve">option without CN connectivity) </w:t>
      </w:r>
      <w:r w:rsidR="009A3E3F">
        <w:t xml:space="preserve">as it </w:t>
      </w:r>
      <w:r w:rsidR="006A1A6C">
        <w:t xml:space="preserve">is </w:t>
      </w:r>
      <w:r w:rsidR="009A3E3F">
        <w:t xml:space="preserve">one of the key </w:t>
      </w:r>
      <w:r w:rsidR="00813DAE" w:rsidRPr="00813DAE">
        <w:t>differentiators between 3GPP and non-3GPP solutions</w:t>
      </w:r>
      <w:r w:rsidR="00813DAE">
        <w:t xml:space="preserve">. </w:t>
      </w:r>
      <w:r>
        <w:t xml:space="preserve"> </w:t>
      </w:r>
      <w:r w:rsidR="00ED1BAA">
        <w:t xml:space="preserve">As per </w:t>
      </w:r>
      <w:r w:rsidR="0050378E">
        <w:t>TR 38.848</w:t>
      </w:r>
      <w:r w:rsidR="00227763">
        <w:t xml:space="preserve"> </w:t>
      </w:r>
      <w:r w:rsidR="006954A2">
        <w:fldChar w:fldCharType="begin"/>
      </w:r>
      <w:r w:rsidR="006954A2">
        <w:instrText xml:space="preserve"> REF _Ref152203580 \r \h </w:instrText>
      </w:r>
      <w:r w:rsidR="006954A2">
        <w:fldChar w:fldCharType="separate"/>
      </w:r>
      <w:r w:rsidR="006954A2">
        <w:t>[2]</w:t>
      </w:r>
      <w:r w:rsidR="006954A2">
        <w:fldChar w:fldCharType="end"/>
      </w:r>
      <w:r w:rsidR="006954A2">
        <w:t xml:space="preserve"> </w:t>
      </w:r>
      <w:r w:rsidR="0050378E">
        <w:t xml:space="preserve">and </w:t>
      </w:r>
      <w:r w:rsidR="00ED1BAA">
        <w:t>SA1</w:t>
      </w:r>
      <w:r w:rsidR="0050378E">
        <w:t>’s</w:t>
      </w:r>
      <w:r w:rsidR="00ED1BAA">
        <w:t xml:space="preserve"> TR 22.840</w:t>
      </w:r>
      <w:r w:rsidR="00227763">
        <w:t xml:space="preserve"> </w:t>
      </w:r>
      <w:r w:rsidR="006954A2">
        <w:fldChar w:fldCharType="begin"/>
      </w:r>
      <w:r w:rsidR="006954A2">
        <w:instrText xml:space="preserve"> REF _Ref152230864 \r \h </w:instrText>
      </w:r>
      <w:r w:rsidR="006954A2">
        <w:fldChar w:fldCharType="separate"/>
      </w:r>
      <w:r w:rsidR="006954A2">
        <w:t>[8]</w:t>
      </w:r>
      <w:r w:rsidR="006954A2">
        <w:fldChar w:fldCharType="end"/>
      </w:r>
      <w:r w:rsidR="0050378E">
        <w:t>, s</w:t>
      </w:r>
      <w:r w:rsidR="00ED1BAA">
        <w:t xml:space="preserve">everal of the </w:t>
      </w:r>
      <w:r w:rsidR="0050378E">
        <w:t xml:space="preserve">Ambient IoT </w:t>
      </w:r>
      <w:r w:rsidR="00ED1BAA">
        <w:t xml:space="preserve">use cases </w:t>
      </w:r>
      <w:r w:rsidR="0050378E">
        <w:t>require RAN</w:t>
      </w:r>
      <w:r w:rsidR="00ED1BAA">
        <w:t xml:space="preserve"> functionalities with CN impact</w:t>
      </w:r>
      <w:r w:rsidR="0050378E">
        <w:t xml:space="preserve">. These include device management functions (including </w:t>
      </w:r>
      <w:r w:rsidR="00E537A6">
        <w:t xml:space="preserve">registration, </w:t>
      </w:r>
      <w:r w:rsidR="0050378E" w:rsidRPr="0050378E">
        <w:t>identification, activation/deactivation</w:t>
      </w:r>
      <w:r w:rsidR="0050378E">
        <w:t>, etc.), security (including a</w:t>
      </w:r>
      <w:r w:rsidR="0050378E" w:rsidRPr="0050378E">
        <w:t xml:space="preserve">uthentication, encryption, data integrity, </w:t>
      </w:r>
      <w:r w:rsidR="0050378E">
        <w:t xml:space="preserve">and </w:t>
      </w:r>
      <w:r w:rsidR="0050378E" w:rsidRPr="0050378E">
        <w:t>authorization</w:t>
      </w:r>
      <w:r w:rsidR="0050378E">
        <w:t>)</w:t>
      </w:r>
      <w:r w:rsidR="00E537A6">
        <w:t xml:space="preserve">, and mobility (including downlink reachability and roaming). CN functions also allow for charging/billing of devices. </w:t>
      </w:r>
      <w:r w:rsidR="00204C45">
        <w:t xml:space="preserve">All </w:t>
      </w:r>
      <w:r w:rsidR="005957BF">
        <w:t xml:space="preserve">of </w:t>
      </w:r>
      <w:r w:rsidR="00204C45">
        <w:t>these are</w:t>
      </w:r>
      <w:r w:rsidR="00E537A6">
        <w:t xml:space="preserve"> believed to be an advantage compared to non-3GPP solutions. </w:t>
      </w:r>
    </w:p>
    <w:p w14:paraId="3BA2369A" w14:textId="689304ED" w:rsidR="002A72BD" w:rsidRDefault="009B66A3" w:rsidP="002A72BD">
      <w:pPr>
        <w:pStyle w:val="BodyText"/>
      </w:pPr>
      <w:r>
        <w:t>A</w:t>
      </w:r>
      <w:r w:rsidR="00543CC8">
        <w:t xml:space="preserve"> </w:t>
      </w:r>
      <w:r w:rsidR="007C596B">
        <w:t>potential</w:t>
      </w:r>
      <w:r w:rsidR="00543CC8">
        <w:t xml:space="preserve"> </w:t>
      </w:r>
      <w:r w:rsidR="002B0CBD">
        <w:t xml:space="preserve">SA2 </w:t>
      </w:r>
      <w:r w:rsidR="00543CC8">
        <w:t xml:space="preserve">SI on Ambient IoT </w:t>
      </w:r>
      <w:r w:rsidR="002B0CBD">
        <w:t>is being considered</w:t>
      </w:r>
      <w:r w:rsidR="00543CC8">
        <w:t xml:space="preserve"> </w:t>
      </w:r>
      <w:r w:rsidR="00F763D7">
        <w:t xml:space="preserve">in </w:t>
      </w:r>
      <w:r w:rsidR="00543CC8">
        <w:t xml:space="preserve">SA. </w:t>
      </w:r>
      <w:r w:rsidR="00BB5348">
        <w:t>This</w:t>
      </w:r>
      <w:r w:rsidR="00543CC8">
        <w:t xml:space="preserve"> SI </w:t>
      </w:r>
      <w:r w:rsidR="00BB5348">
        <w:t>would</w:t>
      </w:r>
      <w:r w:rsidR="00543CC8">
        <w:t xml:space="preserve"> study appropriate CN functionality for Ambient IoT, potentially with simplifications and reductions, but still with some connection to CN. </w:t>
      </w:r>
      <w:r w:rsidR="00CF6B30">
        <w:t>The</w:t>
      </w:r>
      <w:r w:rsidR="002A72BD">
        <w:t xml:space="preserve"> RAN1 and RAN4</w:t>
      </w:r>
      <w:r w:rsidR="0025712C">
        <w:t xml:space="preserve"> </w:t>
      </w:r>
      <w:r w:rsidR="002A72BD">
        <w:t xml:space="preserve">work is largely agnostic </w:t>
      </w:r>
      <w:r w:rsidR="007E4ED7">
        <w:t>to</w:t>
      </w:r>
      <w:r w:rsidR="002A72BD">
        <w:t xml:space="preserve"> the CN impact, but </w:t>
      </w:r>
      <w:r w:rsidR="00CF6B30">
        <w:t>the</w:t>
      </w:r>
      <w:r w:rsidR="002A72BD">
        <w:t xml:space="preserve"> RAN2 and RAN3</w:t>
      </w:r>
      <w:r w:rsidR="00CF6B30">
        <w:t xml:space="preserve"> </w:t>
      </w:r>
      <w:r w:rsidR="00045E64">
        <w:t xml:space="preserve">work </w:t>
      </w:r>
      <w:r w:rsidR="00CF6B30">
        <w:t xml:space="preserve">would effectively </w:t>
      </w:r>
      <w:r w:rsidR="00045E64">
        <w:t xml:space="preserve">double </w:t>
      </w:r>
      <w:r w:rsidR="002041A9">
        <w:t>if</w:t>
      </w:r>
      <w:r w:rsidR="002A72BD">
        <w:t xml:space="preserve"> </w:t>
      </w:r>
      <w:r w:rsidR="002A72BD" w:rsidRPr="00066ABE">
        <w:t xml:space="preserve">both options </w:t>
      </w:r>
      <w:r w:rsidR="00BD2574">
        <w:t>(</w:t>
      </w:r>
      <w:r w:rsidR="002A72BD" w:rsidRPr="00066ABE">
        <w:t>with</w:t>
      </w:r>
      <w:r w:rsidR="00371ACB">
        <w:t>/</w:t>
      </w:r>
      <w:r w:rsidR="00CC616E">
        <w:t>without</w:t>
      </w:r>
      <w:r w:rsidR="002A72BD" w:rsidRPr="00066ABE">
        <w:t xml:space="preserve"> connection to CN</w:t>
      </w:r>
      <w:r w:rsidR="007E2218">
        <w:t>)</w:t>
      </w:r>
      <w:r w:rsidR="002A72BD">
        <w:t xml:space="preserve"> </w:t>
      </w:r>
      <w:r w:rsidR="00110694">
        <w:t>need to be considered</w:t>
      </w:r>
      <w:r w:rsidR="003A6F02">
        <w:t xml:space="preserve"> and investigated</w:t>
      </w:r>
      <w:r w:rsidR="002A72BD">
        <w:t>.</w:t>
      </w:r>
    </w:p>
    <w:p w14:paraId="3A14B89C" w14:textId="2308E6F3" w:rsidR="00481C83" w:rsidRDefault="00457969"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3" w:name="_Toc152578496"/>
      <w:r>
        <w:t xml:space="preserve">Focus only on the option with CN connectivity and </w:t>
      </w:r>
      <w:r w:rsidR="006E0D3A">
        <w:t>ex</w:t>
      </w:r>
      <w:r w:rsidR="00D31CC2">
        <w:t>clude the option without CN connectivity</w:t>
      </w:r>
      <w:r>
        <w:t xml:space="preserve"> in the Rel-19 Ambient IoT SI.</w:t>
      </w:r>
      <w:bookmarkEnd w:id="13"/>
      <w:r>
        <w:t xml:space="preserve"> </w:t>
      </w:r>
    </w:p>
    <w:p w14:paraId="75951DF3" w14:textId="77777777" w:rsidR="00B1153D" w:rsidRDefault="00B1153D" w:rsidP="00B1153D">
      <w:pPr>
        <w:rPr>
          <w:lang w:eastAsia="ja-JP"/>
        </w:rPr>
      </w:pPr>
    </w:p>
    <w:p w14:paraId="578579EB" w14:textId="65781804" w:rsidR="00936DF0" w:rsidRPr="008F386D" w:rsidRDefault="00936DF0" w:rsidP="00936DF0">
      <w:pPr>
        <w:pStyle w:val="Heading2"/>
      </w:pPr>
      <w:r>
        <w:t>2.</w:t>
      </w:r>
      <w:r w:rsidR="00F230F1">
        <w:t>6</w:t>
      </w:r>
      <w:r>
        <w:tab/>
      </w:r>
      <w:r w:rsidR="00992612" w:rsidRPr="008F386D">
        <w:t xml:space="preserve">On required RAN </w:t>
      </w:r>
      <w:proofErr w:type="gramStart"/>
      <w:r w:rsidR="00992612" w:rsidRPr="008F386D">
        <w:t>functionalities</w:t>
      </w:r>
      <w:proofErr w:type="gramEnd"/>
    </w:p>
    <w:p w14:paraId="4F767738" w14:textId="0F67E91D" w:rsidR="00D8572F" w:rsidRDefault="00D8572F" w:rsidP="006F52E4">
      <w:pPr>
        <w:pStyle w:val="BodyText"/>
      </w:pPr>
      <w:r w:rsidRPr="00233FD2">
        <w:rPr>
          <w:b/>
          <w:bCs/>
          <w:u w:val="single"/>
        </w:rPr>
        <w:t>Background</w:t>
      </w:r>
    </w:p>
    <w:p w14:paraId="11C3ADA2" w14:textId="1E95CBD4" w:rsidR="006B3B34" w:rsidRDefault="006B3B34" w:rsidP="006B3B34">
      <w:pPr>
        <w:rPr>
          <w:lang w:eastAsia="ja-JP"/>
        </w:rPr>
      </w:pPr>
      <w:r>
        <w:rPr>
          <w:lang w:eastAsia="ja-JP"/>
        </w:rPr>
        <w:t xml:space="preserve">The required </w:t>
      </w:r>
      <w:r w:rsidR="007217AA">
        <w:rPr>
          <w:lang w:eastAsia="ja-JP"/>
        </w:rPr>
        <w:t xml:space="preserve">RAN </w:t>
      </w:r>
      <w:r>
        <w:rPr>
          <w:lang w:eastAsia="ja-JP"/>
        </w:rPr>
        <w:t xml:space="preserve">functionalities for Ambient IoT are captured in </w:t>
      </w:r>
      <w:r w:rsidR="00DE0BC8" w:rsidRPr="00DE0BC8">
        <w:rPr>
          <w:lang w:eastAsia="ja-JP"/>
        </w:rPr>
        <w:t>Table 6.2-1</w:t>
      </w:r>
      <w:r w:rsidR="00DE0BC8">
        <w:rPr>
          <w:lang w:eastAsia="ja-JP"/>
        </w:rPr>
        <w:t xml:space="preserve"> and </w:t>
      </w:r>
      <w:r w:rsidR="00DE0BC8" w:rsidRPr="00206426">
        <w:t>Table 6.2-1</w:t>
      </w:r>
      <w:r w:rsidR="008F386D">
        <w:t xml:space="preserve"> in </w:t>
      </w:r>
      <w:r w:rsidR="008F386D">
        <w:rPr>
          <w:lang w:eastAsia="ja-JP"/>
        </w:rPr>
        <w:t>TR 38.848</w:t>
      </w:r>
      <w:r w:rsidR="00B920DD">
        <w:rPr>
          <w:lang w:eastAsia="ja-JP"/>
        </w:rPr>
        <w:t xml:space="preserve"> </w:t>
      </w:r>
      <w:r w:rsidR="00B920DD">
        <w:rPr>
          <w:lang w:eastAsia="ja-JP"/>
        </w:rPr>
        <w:fldChar w:fldCharType="begin"/>
      </w:r>
      <w:r w:rsidR="00B920DD">
        <w:rPr>
          <w:lang w:eastAsia="ja-JP"/>
        </w:rPr>
        <w:instrText xml:space="preserve"> REF _Ref152203580 \r \h </w:instrText>
      </w:r>
      <w:r w:rsidR="00B920DD">
        <w:rPr>
          <w:lang w:eastAsia="ja-JP"/>
        </w:rPr>
      </w:r>
      <w:r w:rsidR="00B920DD">
        <w:rPr>
          <w:lang w:eastAsia="ja-JP"/>
        </w:rPr>
        <w:fldChar w:fldCharType="separate"/>
      </w:r>
      <w:r w:rsidR="00B920DD">
        <w:rPr>
          <w:lang w:eastAsia="ja-JP"/>
        </w:rPr>
        <w:t>[2]</w:t>
      </w:r>
      <w:r w:rsidR="00B920DD">
        <w:rPr>
          <w:lang w:eastAsia="ja-JP"/>
        </w:rPr>
        <w:fldChar w:fldCharType="end"/>
      </w:r>
      <w:r w:rsidR="008F386D">
        <w:rPr>
          <w:lang w:eastAsia="ja-JP"/>
        </w:rPr>
        <w:t>.</w:t>
      </w:r>
      <w:r w:rsidR="001A50F9">
        <w:rPr>
          <w:lang w:eastAsia="ja-JP"/>
        </w:rPr>
        <w:t xml:space="preserve"> </w:t>
      </w:r>
      <w:r w:rsidR="00B013EE" w:rsidRPr="00DE0BC8">
        <w:rPr>
          <w:lang w:eastAsia="ja-JP"/>
        </w:rPr>
        <w:t>Table 6.2-1</w:t>
      </w:r>
      <w:r w:rsidR="00B013EE">
        <w:rPr>
          <w:lang w:eastAsia="ja-JP"/>
        </w:rPr>
        <w:t xml:space="preserve"> corresponds to required RAN functionalities for supporting RAN design target</w:t>
      </w:r>
      <w:r w:rsidR="00D8572F">
        <w:rPr>
          <w:lang w:eastAsia="ja-JP"/>
        </w:rPr>
        <w:t>s</w:t>
      </w:r>
      <w:r w:rsidR="00A2460B">
        <w:rPr>
          <w:lang w:eastAsia="ja-JP"/>
        </w:rPr>
        <w:t xml:space="preserve">, whereas </w:t>
      </w:r>
      <w:r w:rsidR="00A2460B" w:rsidRPr="00DE0BC8">
        <w:rPr>
          <w:lang w:eastAsia="ja-JP"/>
        </w:rPr>
        <w:t>Table 6.2-</w:t>
      </w:r>
      <w:r w:rsidR="00A2460B">
        <w:rPr>
          <w:lang w:eastAsia="ja-JP"/>
        </w:rPr>
        <w:t>2 corresponds to required RAN functionalities for supporting other requirements</w:t>
      </w:r>
      <w:r w:rsidR="001D6C92">
        <w:rPr>
          <w:lang w:eastAsia="ja-JP"/>
        </w:rPr>
        <w:t>.</w:t>
      </w:r>
      <w:r w:rsidR="003B6F29">
        <w:rPr>
          <w:lang w:eastAsia="ja-JP"/>
        </w:rPr>
        <w:t xml:space="preserve"> </w:t>
      </w:r>
      <w:r w:rsidR="001D6C92">
        <w:rPr>
          <w:lang w:eastAsia="ja-JP"/>
        </w:rPr>
        <w:t xml:space="preserve">The RAN design targets include </w:t>
      </w:r>
      <w:r w:rsidR="003B6F29">
        <w:rPr>
          <w:lang w:eastAsia="ja-JP"/>
        </w:rPr>
        <w:t>device power and complexity, cov</w:t>
      </w:r>
      <w:r w:rsidR="0078078F">
        <w:rPr>
          <w:lang w:eastAsia="ja-JP"/>
        </w:rPr>
        <w:t>erage, data rate, maximum message size, latency, positioning, connection density, and device speed</w:t>
      </w:r>
      <w:r w:rsidR="001E17C8">
        <w:rPr>
          <w:lang w:eastAsia="ja-JP"/>
        </w:rPr>
        <w:t>. The other requirements include</w:t>
      </w:r>
      <w:r w:rsidR="001D6C92">
        <w:rPr>
          <w:lang w:eastAsia="ja-JP"/>
        </w:rPr>
        <w:t xml:space="preserve"> </w:t>
      </w:r>
      <w:r w:rsidR="00F13618">
        <w:rPr>
          <w:lang w:eastAsia="ja-JP"/>
        </w:rPr>
        <w:t xml:space="preserve">device management, security, mobility, interference management </w:t>
      </w:r>
      <w:r w:rsidR="00792548">
        <w:rPr>
          <w:lang w:eastAsia="ja-JP"/>
        </w:rPr>
        <w:t>and</w:t>
      </w:r>
      <w:r w:rsidR="00F13618">
        <w:rPr>
          <w:lang w:eastAsia="ja-JP"/>
        </w:rPr>
        <w:t xml:space="preserve"> coexistence, CN connectivity, and compatibility </w:t>
      </w:r>
      <w:r w:rsidR="003B6F29">
        <w:rPr>
          <w:lang w:eastAsia="ja-JP"/>
        </w:rPr>
        <w:t>among connectivity topologies</w:t>
      </w:r>
      <w:r w:rsidR="00D8572F">
        <w:rPr>
          <w:lang w:eastAsia="ja-JP"/>
        </w:rPr>
        <w:t>.</w:t>
      </w:r>
    </w:p>
    <w:p w14:paraId="70F3695C" w14:textId="09301856" w:rsidR="00D8572F" w:rsidRDefault="00451846" w:rsidP="006B3B34">
      <w:pPr>
        <w:rPr>
          <w:lang w:eastAsia="ja-JP"/>
        </w:rPr>
      </w:pPr>
      <w:r>
        <w:rPr>
          <w:lang w:eastAsia="ja-JP"/>
        </w:rPr>
        <w:t>Further</w:t>
      </w:r>
      <w:r w:rsidR="000A7C6D">
        <w:rPr>
          <w:lang w:eastAsia="ja-JP"/>
        </w:rPr>
        <w:t>more</w:t>
      </w:r>
      <w:r>
        <w:rPr>
          <w:lang w:eastAsia="ja-JP"/>
        </w:rPr>
        <w:t xml:space="preserve">, </w:t>
      </w:r>
      <w:r w:rsidR="000A7C6D">
        <w:rPr>
          <w:lang w:eastAsia="ja-JP"/>
        </w:rPr>
        <w:t xml:space="preserve">it is recommended in </w:t>
      </w:r>
      <w:r w:rsidR="00AA5D31">
        <w:rPr>
          <w:lang w:eastAsia="ja-JP"/>
        </w:rPr>
        <w:t xml:space="preserve">TR 38.848 </w:t>
      </w:r>
      <w:r w:rsidR="00B50403">
        <w:rPr>
          <w:lang w:eastAsia="ja-JP"/>
        </w:rPr>
        <w:t xml:space="preserve">clause 7.2 to </w:t>
      </w:r>
      <w:r w:rsidR="00E94618">
        <w:rPr>
          <w:lang w:eastAsia="ja-JP"/>
        </w:rPr>
        <w:t xml:space="preserve">direct the RAN WGs to </w:t>
      </w:r>
      <w:r w:rsidR="00CA06E7" w:rsidRPr="00CA06E7">
        <w:rPr>
          <w:lang w:eastAsia="ja-JP"/>
        </w:rPr>
        <w:t>use the design targets</w:t>
      </w:r>
      <w:r w:rsidR="0070496C">
        <w:rPr>
          <w:lang w:eastAsia="ja-JP"/>
        </w:rPr>
        <w:t xml:space="preserve"> and that</w:t>
      </w:r>
      <w:r w:rsidR="00CA06E7" w:rsidRPr="00CA06E7">
        <w:rPr>
          <w:lang w:eastAsia="ja-JP"/>
        </w:rPr>
        <w:t xml:space="preserve"> RAN WGs are expected to refine the design targets according to their technical expertise, as needed.</w:t>
      </w:r>
      <w:r w:rsidR="00FD188D">
        <w:rPr>
          <w:lang w:eastAsia="ja-JP"/>
        </w:rPr>
        <w:t xml:space="preserve"> However, there is no such recommendation with respect to required </w:t>
      </w:r>
      <w:r w:rsidR="003A6F3D">
        <w:rPr>
          <w:lang w:eastAsia="ja-JP"/>
        </w:rPr>
        <w:t xml:space="preserve">RAN functionalities. </w:t>
      </w:r>
    </w:p>
    <w:p w14:paraId="397E98D2" w14:textId="16D613E3" w:rsidR="00510359" w:rsidRPr="00510359" w:rsidRDefault="00510359" w:rsidP="006B3B34">
      <w:pPr>
        <w:rPr>
          <w:b/>
          <w:bCs/>
          <w:u w:val="single"/>
          <w:lang w:eastAsia="ja-JP"/>
        </w:rPr>
      </w:pPr>
      <w:r w:rsidRPr="00510359">
        <w:rPr>
          <w:b/>
          <w:bCs/>
          <w:u w:val="single"/>
          <w:lang w:eastAsia="ja-JP"/>
        </w:rPr>
        <w:t>Our view</w:t>
      </w:r>
    </w:p>
    <w:p w14:paraId="10D826F5" w14:textId="4245E4C5" w:rsidR="00510359" w:rsidRDefault="00BA2FE0" w:rsidP="006B3B34">
      <w:pPr>
        <w:rPr>
          <w:lang w:eastAsia="ja-JP"/>
        </w:rPr>
      </w:pPr>
      <w:r>
        <w:rPr>
          <w:lang w:eastAsia="ja-JP"/>
        </w:rPr>
        <w:t>We think i</w:t>
      </w:r>
      <w:r w:rsidR="000D6F0C">
        <w:rPr>
          <w:lang w:eastAsia="ja-JP"/>
        </w:rPr>
        <w:t xml:space="preserve">t should be </w:t>
      </w:r>
      <w:r w:rsidR="001E170E">
        <w:rPr>
          <w:lang w:eastAsia="ja-JP"/>
        </w:rPr>
        <w:t>stipulated</w:t>
      </w:r>
      <w:r w:rsidR="00E823D2">
        <w:rPr>
          <w:lang w:eastAsia="ja-JP"/>
        </w:rPr>
        <w:t xml:space="preserve"> that</w:t>
      </w:r>
      <w:r w:rsidR="00CD0257">
        <w:rPr>
          <w:lang w:eastAsia="ja-JP"/>
        </w:rPr>
        <w:t xml:space="preserve"> </w:t>
      </w:r>
      <w:r w:rsidR="00116607">
        <w:rPr>
          <w:lang w:eastAsia="ja-JP"/>
        </w:rPr>
        <w:t xml:space="preserve">the </w:t>
      </w:r>
      <w:r w:rsidR="00CD0257">
        <w:rPr>
          <w:lang w:eastAsia="ja-JP"/>
        </w:rPr>
        <w:t xml:space="preserve">Rel-19 Ambient IoT SI </w:t>
      </w:r>
      <w:r w:rsidR="006A52C0">
        <w:rPr>
          <w:lang w:eastAsia="ja-JP"/>
        </w:rPr>
        <w:t xml:space="preserve">should </w:t>
      </w:r>
      <w:r w:rsidR="001F0863">
        <w:rPr>
          <w:lang w:eastAsia="ja-JP"/>
        </w:rPr>
        <w:t>focus on</w:t>
      </w:r>
      <w:r w:rsidR="0080627C">
        <w:rPr>
          <w:lang w:eastAsia="ja-JP"/>
        </w:rPr>
        <w:t xml:space="preserve"> </w:t>
      </w:r>
      <w:r w:rsidR="0080627C" w:rsidRPr="0080627C">
        <w:rPr>
          <w:lang w:eastAsia="ja-JP"/>
        </w:rPr>
        <w:t>solutions fulfilling the RAN design targets and supporting the required RAN functionalities identified in TR 38.848</w:t>
      </w:r>
      <w:r w:rsidR="0080627C">
        <w:rPr>
          <w:lang w:eastAsia="ja-JP"/>
        </w:rPr>
        <w:t xml:space="preserve">. </w:t>
      </w:r>
      <w:r w:rsidR="00442FD4">
        <w:rPr>
          <w:lang w:eastAsia="ja-JP"/>
        </w:rPr>
        <w:t xml:space="preserve">This </w:t>
      </w:r>
      <w:r w:rsidR="0086296E">
        <w:rPr>
          <w:lang w:eastAsia="ja-JP"/>
        </w:rPr>
        <w:t xml:space="preserve">can </w:t>
      </w:r>
      <w:r w:rsidR="008622C4">
        <w:rPr>
          <w:lang w:eastAsia="ja-JP"/>
        </w:rPr>
        <w:t>probably be done b</w:t>
      </w:r>
      <w:r w:rsidR="00A212BD">
        <w:rPr>
          <w:lang w:eastAsia="ja-JP"/>
        </w:rPr>
        <w:t>y updating the objectives for Rel-19 Ambient IoT as</w:t>
      </w:r>
      <w:r w:rsidR="0043129B">
        <w:rPr>
          <w:lang w:eastAsia="ja-JP"/>
        </w:rPr>
        <w:t xml:space="preserve"> shown in Section 2.7. </w:t>
      </w:r>
    </w:p>
    <w:p w14:paraId="6025CBE3" w14:textId="2EBF4213" w:rsidR="00A21E0A" w:rsidRDefault="000D44CF" w:rsidP="006B3B34">
      <w:pPr>
        <w:rPr>
          <w:lang w:eastAsia="ja-JP"/>
        </w:rPr>
      </w:pPr>
      <w:r>
        <w:rPr>
          <w:lang w:eastAsia="ja-JP"/>
        </w:rPr>
        <w:t xml:space="preserve">Additionally, </w:t>
      </w:r>
      <w:r w:rsidR="00122F06">
        <w:rPr>
          <w:lang w:eastAsia="ja-JP"/>
        </w:rPr>
        <w:t xml:space="preserve">with </w:t>
      </w:r>
      <w:r w:rsidR="00CD026F">
        <w:rPr>
          <w:lang w:eastAsia="ja-JP"/>
        </w:rPr>
        <w:t>regards</w:t>
      </w:r>
      <w:r w:rsidR="00122F06">
        <w:rPr>
          <w:lang w:eastAsia="ja-JP"/>
        </w:rPr>
        <w:t xml:space="preserve"> to the coverage target, </w:t>
      </w:r>
      <w:r w:rsidR="009D586A">
        <w:rPr>
          <w:lang w:eastAsia="ja-JP"/>
        </w:rPr>
        <w:t xml:space="preserve">it should be stipulated that </w:t>
      </w:r>
      <w:r w:rsidR="004968CA">
        <w:rPr>
          <w:lang w:eastAsia="ja-JP"/>
        </w:rPr>
        <w:t>t</w:t>
      </w:r>
      <w:r w:rsidR="004968CA" w:rsidRPr="004968CA">
        <w:rPr>
          <w:lang w:eastAsia="ja-JP"/>
        </w:rPr>
        <w:t xml:space="preserve">he </w:t>
      </w:r>
      <w:r w:rsidR="0089365D">
        <w:rPr>
          <w:lang w:eastAsia="ja-JP"/>
        </w:rPr>
        <w:t>“</w:t>
      </w:r>
      <w:r w:rsidR="004968CA" w:rsidRPr="004968CA">
        <w:rPr>
          <w:lang w:eastAsia="ja-JP"/>
        </w:rPr>
        <w:t>study shall aim to provide better coverage compared to existing non-3GPP technologies for the relevant use cases</w:t>
      </w:r>
      <w:r w:rsidR="0089365D">
        <w:rPr>
          <w:lang w:eastAsia="ja-JP"/>
        </w:rPr>
        <w:t>”</w:t>
      </w:r>
      <w:r w:rsidR="002C7EB1">
        <w:rPr>
          <w:lang w:eastAsia="ja-JP"/>
        </w:rPr>
        <w:t xml:space="preserve">. </w:t>
      </w:r>
      <w:r w:rsidR="00254B64">
        <w:rPr>
          <w:lang w:eastAsia="ja-JP"/>
        </w:rPr>
        <w:t xml:space="preserve">The same wording has been used in the </w:t>
      </w:r>
      <w:r w:rsidR="00415159">
        <w:rPr>
          <w:lang w:eastAsia="ja-JP"/>
        </w:rPr>
        <w:t xml:space="preserve">SID for Rel-18 Ambient IoT RAN SI </w:t>
      </w:r>
      <w:r w:rsidR="00E8678D">
        <w:rPr>
          <w:lang w:eastAsia="ja-JP"/>
        </w:rPr>
        <w:fldChar w:fldCharType="begin"/>
      </w:r>
      <w:r w:rsidR="00E8678D">
        <w:rPr>
          <w:lang w:eastAsia="ja-JP"/>
        </w:rPr>
        <w:instrText xml:space="preserve"> REF _Ref71021046 \r \h </w:instrText>
      </w:r>
      <w:r w:rsidR="00E8678D">
        <w:rPr>
          <w:lang w:eastAsia="ja-JP"/>
        </w:rPr>
      </w:r>
      <w:r w:rsidR="00E8678D">
        <w:rPr>
          <w:lang w:eastAsia="ja-JP"/>
        </w:rPr>
        <w:fldChar w:fldCharType="separate"/>
      </w:r>
      <w:r w:rsidR="00E8678D">
        <w:rPr>
          <w:lang w:eastAsia="ja-JP"/>
        </w:rPr>
        <w:t>[1]</w:t>
      </w:r>
      <w:r w:rsidR="00E8678D">
        <w:rPr>
          <w:lang w:eastAsia="ja-JP"/>
        </w:rPr>
        <w:fldChar w:fldCharType="end"/>
      </w:r>
      <w:r w:rsidR="00415159">
        <w:rPr>
          <w:lang w:eastAsia="ja-JP"/>
        </w:rPr>
        <w:t xml:space="preserve">. </w:t>
      </w:r>
      <w:r w:rsidR="003D3E36">
        <w:rPr>
          <w:lang w:eastAsia="ja-JP"/>
        </w:rPr>
        <w:t xml:space="preserve">There is no reason to </w:t>
      </w:r>
      <w:r w:rsidR="00BB74FC">
        <w:rPr>
          <w:lang w:eastAsia="ja-JP"/>
        </w:rPr>
        <w:t xml:space="preserve">introduce a 3GPP solution if it does not provide any benefit over </w:t>
      </w:r>
      <w:r w:rsidR="00B67E9C">
        <w:rPr>
          <w:lang w:eastAsia="ja-JP"/>
        </w:rPr>
        <w:t>non-3GPP solutions</w:t>
      </w:r>
      <w:r w:rsidR="000C093D">
        <w:rPr>
          <w:lang w:eastAsia="ja-JP"/>
        </w:rPr>
        <w:t xml:space="preserve"> (e.g., RFID)</w:t>
      </w:r>
      <w:r w:rsidR="00B67E9C">
        <w:rPr>
          <w:lang w:eastAsia="ja-JP"/>
        </w:rPr>
        <w:t xml:space="preserve">. </w:t>
      </w:r>
      <w:r w:rsidR="000C093D">
        <w:rPr>
          <w:lang w:eastAsia="ja-JP"/>
        </w:rPr>
        <w:t xml:space="preserve">In fact, </w:t>
      </w:r>
      <w:r w:rsidR="00CA2289">
        <w:rPr>
          <w:lang w:eastAsia="ja-JP"/>
        </w:rPr>
        <w:t xml:space="preserve">as mentioned in </w:t>
      </w:r>
      <w:r w:rsidR="009F289F">
        <w:rPr>
          <w:lang w:eastAsia="ja-JP"/>
        </w:rPr>
        <w:fldChar w:fldCharType="begin"/>
      </w:r>
      <w:r w:rsidR="009F289F">
        <w:rPr>
          <w:lang w:eastAsia="ja-JP"/>
        </w:rPr>
        <w:instrText xml:space="preserve"> REF _Ref71021046 \r \h </w:instrText>
      </w:r>
      <w:r w:rsidR="009F289F">
        <w:rPr>
          <w:lang w:eastAsia="ja-JP"/>
        </w:rPr>
      </w:r>
      <w:r w:rsidR="009F289F">
        <w:rPr>
          <w:lang w:eastAsia="ja-JP"/>
        </w:rPr>
        <w:fldChar w:fldCharType="separate"/>
      </w:r>
      <w:r w:rsidR="009F289F">
        <w:rPr>
          <w:lang w:eastAsia="ja-JP"/>
        </w:rPr>
        <w:t>[1]</w:t>
      </w:r>
      <w:r w:rsidR="009F289F">
        <w:rPr>
          <w:lang w:eastAsia="ja-JP"/>
        </w:rPr>
        <w:fldChar w:fldCharType="end"/>
      </w:r>
      <w:r w:rsidR="00CA2289">
        <w:rPr>
          <w:lang w:eastAsia="ja-JP"/>
        </w:rPr>
        <w:t xml:space="preserve">, </w:t>
      </w:r>
      <w:r w:rsidR="000C093D">
        <w:rPr>
          <w:lang w:eastAsia="ja-JP"/>
        </w:rPr>
        <w:t>one of the key motivat</w:t>
      </w:r>
      <w:r w:rsidR="0011257D">
        <w:rPr>
          <w:lang w:eastAsia="ja-JP"/>
        </w:rPr>
        <w:t xml:space="preserve">ions for </w:t>
      </w:r>
      <w:r w:rsidR="00E0340D">
        <w:rPr>
          <w:lang w:eastAsia="ja-JP"/>
        </w:rPr>
        <w:t xml:space="preserve">the </w:t>
      </w:r>
      <w:r w:rsidR="00EB131E">
        <w:rPr>
          <w:lang w:eastAsia="ja-JP"/>
        </w:rPr>
        <w:t>introduc</w:t>
      </w:r>
      <w:r w:rsidR="00A91A82">
        <w:rPr>
          <w:lang w:eastAsia="ja-JP"/>
        </w:rPr>
        <w:t>tion of</w:t>
      </w:r>
      <w:r w:rsidR="00EB131E">
        <w:rPr>
          <w:lang w:eastAsia="ja-JP"/>
        </w:rPr>
        <w:t xml:space="preserve"> a 3GPP solution </w:t>
      </w:r>
      <w:r w:rsidR="00A91A82">
        <w:rPr>
          <w:lang w:eastAsia="ja-JP"/>
        </w:rPr>
        <w:t xml:space="preserve">is that </w:t>
      </w:r>
      <w:r w:rsidR="007C096B" w:rsidRPr="007C096B">
        <w:rPr>
          <w:lang w:eastAsia="ja-JP"/>
        </w:rPr>
        <w:t xml:space="preserve">the limited reading range of </w:t>
      </w:r>
      <w:r w:rsidR="00A91A82">
        <w:rPr>
          <w:lang w:eastAsia="ja-JP"/>
        </w:rPr>
        <w:t>RFID</w:t>
      </w:r>
      <w:r w:rsidR="007C096B" w:rsidRPr="007C096B">
        <w:rPr>
          <w:lang w:eastAsia="ja-JP"/>
        </w:rPr>
        <w:t xml:space="preserve"> requires handheld scanning which leads to labor intensive and time-consuming operations, or RFID portals/gates which leads to costly deployments.</w:t>
      </w:r>
    </w:p>
    <w:p w14:paraId="7443B4E2" w14:textId="79AA5274" w:rsidR="00A71ABB" w:rsidRDefault="00BD1A06" w:rsidP="006B3B34">
      <w:pPr>
        <w:rPr>
          <w:rFonts w:eastAsiaTheme="minorEastAsia"/>
          <w:lang w:eastAsia="zh-CN"/>
        </w:rPr>
      </w:pPr>
      <w:r>
        <w:rPr>
          <w:lang w:eastAsia="ja-JP"/>
        </w:rPr>
        <w:t>Moreover, w</w:t>
      </w:r>
      <w:r w:rsidR="00F3142C">
        <w:rPr>
          <w:lang w:eastAsia="ja-JP"/>
        </w:rPr>
        <w:t xml:space="preserve">ith regards to the </w:t>
      </w:r>
      <w:r w:rsidR="002F6647">
        <w:rPr>
          <w:lang w:eastAsia="ja-JP"/>
        </w:rPr>
        <w:t xml:space="preserve">functionality for coexistence </w:t>
      </w:r>
      <w:r w:rsidR="00F3142C">
        <w:rPr>
          <w:lang w:eastAsia="ja-JP"/>
        </w:rPr>
        <w:t xml:space="preserve">requirement, </w:t>
      </w:r>
      <w:r w:rsidR="00023087">
        <w:rPr>
          <w:lang w:eastAsia="ja-JP"/>
        </w:rPr>
        <w:t xml:space="preserve">it is stated in TR 38.848 that </w:t>
      </w:r>
      <w:r w:rsidR="008559B8">
        <w:rPr>
          <w:lang w:eastAsia="ja-JP"/>
        </w:rPr>
        <w:t>there</w:t>
      </w:r>
      <w:r w:rsidR="003E411C">
        <w:rPr>
          <w:lang w:eastAsia="ja-JP"/>
        </w:rPr>
        <w:t xml:space="preserve"> should be “</w:t>
      </w:r>
      <w:r w:rsidR="003E411C" w:rsidRPr="00206426">
        <w:rPr>
          <w:rFonts w:eastAsiaTheme="minorEastAsia"/>
          <w:lang w:eastAsia="zh-CN"/>
        </w:rPr>
        <w:t>possibility to reuse existing network deployments or use new network deployments</w:t>
      </w:r>
      <w:r w:rsidR="003E411C">
        <w:rPr>
          <w:rFonts w:eastAsiaTheme="minorEastAsia"/>
          <w:lang w:eastAsia="zh-CN"/>
        </w:rPr>
        <w:t xml:space="preserve">”. </w:t>
      </w:r>
      <w:r w:rsidR="007878DB">
        <w:rPr>
          <w:rFonts w:eastAsiaTheme="minorEastAsia"/>
          <w:lang w:eastAsia="zh-CN"/>
        </w:rPr>
        <w:t xml:space="preserve">In our view, </w:t>
      </w:r>
      <w:r w:rsidR="00937092">
        <w:rPr>
          <w:rFonts w:eastAsiaTheme="minorEastAsia"/>
          <w:lang w:eastAsia="zh-CN"/>
        </w:rPr>
        <w:t xml:space="preserve">the </w:t>
      </w:r>
      <w:r w:rsidR="00DE1500">
        <w:rPr>
          <w:rFonts w:eastAsiaTheme="minorEastAsia"/>
          <w:lang w:eastAsia="zh-CN"/>
        </w:rPr>
        <w:t xml:space="preserve">possibility to </w:t>
      </w:r>
      <w:r w:rsidR="00BB0C61">
        <w:rPr>
          <w:rFonts w:eastAsiaTheme="minorEastAsia"/>
          <w:lang w:eastAsia="zh-CN"/>
        </w:rPr>
        <w:t xml:space="preserve">reuse existing </w:t>
      </w:r>
      <w:r w:rsidR="00586939">
        <w:rPr>
          <w:rFonts w:eastAsiaTheme="minorEastAsia"/>
          <w:lang w:eastAsia="zh-CN"/>
        </w:rPr>
        <w:t xml:space="preserve">network </w:t>
      </w:r>
      <w:r w:rsidR="00BB0C61">
        <w:rPr>
          <w:rFonts w:eastAsiaTheme="minorEastAsia"/>
          <w:lang w:eastAsia="zh-CN"/>
        </w:rPr>
        <w:t>deployments (or infrastructure</w:t>
      </w:r>
      <w:r w:rsidR="00586939">
        <w:rPr>
          <w:rFonts w:eastAsiaTheme="minorEastAsia"/>
          <w:lang w:eastAsia="zh-CN"/>
        </w:rPr>
        <w:t xml:space="preserve">) is key to successful </w:t>
      </w:r>
      <w:r w:rsidR="00DE1500">
        <w:rPr>
          <w:rFonts w:eastAsiaTheme="minorEastAsia"/>
          <w:lang w:eastAsia="zh-CN"/>
        </w:rPr>
        <w:t xml:space="preserve">and timely </w:t>
      </w:r>
      <w:r w:rsidR="00586939">
        <w:rPr>
          <w:rFonts w:eastAsiaTheme="minorEastAsia"/>
          <w:lang w:eastAsia="zh-CN"/>
        </w:rPr>
        <w:t xml:space="preserve">deployment of any new 3GPP IoT technology. </w:t>
      </w:r>
      <w:r w:rsidR="00DC114D">
        <w:rPr>
          <w:rFonts w:eastAsiaTheme="minorEastAsia"/>
          <w:lang w:eastAsia="zh-CN"/>
        </w:rPr>
        <w:t xml:space="preserve">Therefore, it should be stipulated that the </w:t>
      </w:r>
      <w:r w:rsidR="00186A55">
        <w:rPr>
          <w:rFonts w:eastAsiaTheme="minorEastAsia"/>
          <w:lang w:eastAsia="zh-CN"/>
        </w:rPr>
        <w:t>study should prioritize solutions that provide the possibility to reuse existing network deployments.</w:t>
      </w:r>
    </w:p>
    <w:p w14:paraId="1899F258" w14:textId="0C75B07E" w:rsidR="00186A55" w:rsidRDefault="00186A55"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4" w:name="_Toc152578497"/>
      <w:r>
        <w:t>S</w:t>
      </w:r>
      <w:r w:rsidRPr="006A52C0">
        <w:t>tipulate that the Rel-19 Ambient IoT SI sh</w:t>
      </w:r>
      <w:r>
        <w:t>all</w:t>
      </w:r>
      <w:r w:rsidRPr="006A52C0">
        <w:t xml:space="preserve"> </w:t>
      </w:r>
      <w:r w:rsidR="001F0863">
        <w:t>focus on</w:t>
      </w:r>
      <w:r w:rsidRPr="006A52C0">
        <w:t xml:space="preserve"> solutions fulfilling the RAN design targets and supporting the required RAN functionalities identified in TR 38.848.</w:t>
      </w:r>
      <w:bookmarkEnd w:id="14"/>
    </w:p>
    <w:p w14:paraId="64F2C9B2" w14:textId="4A0C6071" w:rsidR="00186A55" w:rsidRDefault="00186A55"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5" w:name="_Toc152578498"/>
      <w:r>
        <w:t>S</w:t>
      </w:r>
      <w:r w:rsidRPr="00F6751E">
        <w:t xml:space="preserve">tipulate that </w:t>
      </w:r>
      <w:r w:rsidRPr="006A52C0">
        <w:t xml:space="preserve">the Rel-19 Ambient IoT SI </w:t>
      </w:r>
      <w:r>
        <w:t>shall aim to</w:t>
      </w:r>
      <w:r w:rsidRPr="00F6751E">
        <w:t xml:space="preserve"> </w:t>
      </w:r>
      <w:r w:rsidR="00A85A2E">
        <w:t>target</w:t>
      </w:r>
      <w:r w:rsidRPr="00F6751E">
        <w:t xml:space="preserve"> better coverage compared to existing non-3GPP technologies for the relevant use cases.</w:t>
      </w:r>
      <w:bookmarkEnd w:id="15"/>
    </w:p>
    <w:p w14:paraId="004AFAD5" w14:textId="70726CD4" w:rsidR="00936DF0" w:rsidRDefault="00186A55"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6" w:name="_Toc152578499"/>
      <w:r>
        <w:t>S</w:t>
      </w:r>
      <w:r w:rsidRPr="00F6751E">
        <w:t xml:space="preserve">tipulate that </w:t>
      </w:r>
      <w:r w:rsidRPr="006A52C0">
        <w:t xml:space="preserve">the Rel-19 Ambient IoT SI </w:t>
      </w:r>
      <w:r>
        <w:t xml:space="preserve">shall </w:t>
      </w:r>
      <w:r w:rsidRPr="00186A55">
        <w:t>prioritize solutions that provide the possibility to reuse existing network deployments</w:t>
      </w:r>
      <w:r w:rsidRPr="00F6751E">
        <w:t>.</w:t>
      </w:r>
      <w:bookmarkEnd w:id="16"/>
    </w:p>
    <w:p w14:paraId="5A52FD39" w14:textId="77777777" w:rsidR="00CE0B9A" w:rsidRDefault="00CE0B9A" w:rsidP="00CE0B9A">
      <w:pPr>
        <w:rPr>
          <w:lang w:eastAsia="ja-JP"/>
        </w:rPr>
      </w:pPr>
    </w:p>
    <w:p w14:paraId="2CB73104" w14:textId="2B99A7B6" w:rsidR="00AB3F23" w:rsidRDefault="00AB3F23" w:rsidP="00AB3F23">
      <w:pPr>
        <w:pStyle w:val="Heading2"/>
        <w:rPr>
          <w:lang w:val="en-US"/>
        </w:rPr>
      </w:pPr>
      <w:r>
        <w:t>2.</w:t>
      </w:r>
      <w:r w:rsidR="00F230F1">
        <w:t>7</w:t>
      </w:r>
      <w:r>
        <w:tab/>
      </w:r>
      <w:r w:rsidRPr="00D12E05">
        <w:rPr>
          <w:lang w:val="en-US"/>
        </w:rPr>
        <w:t xml:space="preserve">On </w:t>
      </w:r>
      <w:r>
        <w:rPr>
          <w:lang w:val="en-US"/>
        </w:rPr>
        <w:t>potential objective</w:t>
      </w:r>
      <w:r w:rsidR="008E0E66">
        <w:rPr>
          <w:lang w:val="en-US"/>
        </w:rPr>
        <w:t>s</w:t>
      </w:r>
      <w:r>
        <w:rPr>
          <w:lang w:val="en-US"/>
        </w:rPr>
        <w:t xml:space="preserve"> for Rel-19 Ambient IoT SI</w:t>
      </w:r>
    </w:p>
    <w:p w14:paraId="6C7125AC" w14:textId="77777777" w:rsidR="00E80E33" w:rsidRPr="00E4771D" w:rsidRDefault="00E80E33" w:rsidP="00E80E33">
      <w:pPr>
        <w:pStyle w:val="BodyText"/>
        <w:rPr>
          <w:b/>
          <w:bCs/>
          <w:u w:val="single"/>
        </w:rPr>
      </w:pPr>
      <w:r w:rsidRPr="00233FD2">
        <w:rPr>
          <w:b/>
          <w:bCs/>
          <w:u w:val="single"/>
        </w:rPr>
        <w:t>Background</w:t>
      </w:r>
    </w:p>
    <w:p w14:paraId="0E236D05" w14:textId="6B2F643F" w:rsidR="00AB3F23" w:rsidRDefault="00D41729" w:rsidP="007C1420">
      <w:pPr>
        <w:pStyle w:val="BodyText"/>
      </w:pPr>
      <w:r>
        <w:t xml:space="preserve">The </w:t>
      </w:r>
      <w:r w:rsidR="00671AC2" w:rsidRPr="00671AC2">
        <w:t>RAN chair</w:t>
      </w:r>
      <w:r>
        <w:t xml:space="preserve">’s </w:t>
      </w:r>
      <w:r w:rsidRPr="00D41729">
        <w:t>summary for the proposed Rel-19 package of RAN1/2/3-led items</w:t>
      </w:r>
      <w:r>
        <w:t xml:space="preserve"> </w:t>
      </w:r>
      <w:r w:rsidR="00813EE1">
        <w:t xml:space="preserve">is available in </w:t>
      </w:r>
      <w:r w:rsidR="00C76626">
        <w:fldChar w:fldCharType="begin"/>
      </w:r>
      <w:r w:rsidR="00C76626">
        <w:instrText xml:space="preserve"> REF _Ref152228542 \r \h </w:instrText>
      </w:r>
      <w:r w:rsidR="00C76626">
        <w:fldChar w:fldCharType="separate"/>
      </w:r>
      <w:r w:rsidR="00C76626">
        <w:t>[7]</w:t>
      </w:r>
      <w:r w:rsidR="00C76626">
        <w:fldChar w:fldCharType="end"/>
      </w:r>
      <w:r w:rsidR="00C76626">
        <w:t xml:space="preserve"> </w:t>
      </w:r>
      <w:r w:rsidR="00976AA5">
        <w:t>and</w:t>
      </w:r>
      <w:r w:rsidR="002E5EBC">
        <w:t xml:space="preserve"> will be treated in RAN#102. </w:t>
      </w:r>
      <w:r w:rsidR="00671AC2" w:rsidRPr="00671AC2">
        <w:t xml:space="preserve">Here are the potential objectives for </w:t>
      </w:r>
      <w:r w:rsidR="00B805CF">
        <w:t xml:space="preserve">the </w:t>
      </w:r>
      <w:r w:rsidR="00671AC2" w:rsidRPr="00671AC2">
        <w:t>Rel-19 Ambient IoT SI:</w:t>
      </w:r>
    </w:p>
    <w:p w14:paraId="7E37238A" w14:textId="574D97EF" w:rsidR="00282331" w:rsidRDefault="00282331" w:rsidP="007C1420">
      <w:pPr>
        <w:pStyle w:val="BodyText"/>
      </w:pPr>
    </w:p>
    <w:p w14:paraId="07E89315" w14:textId="79520045" w:rsidR="008D689F" w:rsidRDefault="00E73EC4" w:rsidP="007C1420">
      <w:pPr>
        <w:pStyle w:val="BodyText"/>
      </w:pPr>
      <w:r>
        <w:rPr>
          <w:noProof/>
        </w:rPr>
        <w:lastRenderedPageBreak/>
        <w:drawing>
          <wp:inline distT="0" distB="0" distL="0" distR="0" wp14:anchorId="53281C6B" wp14:editId="513AEB2B">
            <wp:extent cx="4888800" cy="2412000"/>
            <wp:effectExtent l="19050" t="19050" r="26670" b="266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88800" cy="2412000"/>
                    </a:xfrm>
                    <a:prstGeom prst="rect">
                      <a:avLst/>
                    </a:prstGeom>
                    <a:noFill/>
                    <a:ln>
                      <a:solidFill>
                        <a:schemeClr val="tx1"/>
                      </a:solidFill>
                    </a:ln>
                  </pic:spPr>
                </pic:pic>
              </a:graphicData>
            </a:graphic>
          </wp:inline>
        </w:drawing>
      </w:r>
    </w:p>
    <w:p w14:paraId="2583DC01" w14:textId="77777777" w:rsidR="00E73EC4" w:rsidRPr="00510359" w:rsidRDefault="00E73EC4" w:rsidP="00E73EC4">
      <w:pPr>
        <w:rPr>
          <w:b/>
          <w:bCs/>
          <w:u w:val="single"/>
          <w:lang w:eastAsia="ja-JP"/>
        </w:rPr>
      </w:pPr>
      <w:r w:rsidRPr="00510359">
        <w:rPr>
          <w:b/>
          <w:bCs/>
          <w:u w:val="single"/>
          <w:lang w:eastAsia="ja-JP"/>
        </w:rPr>
        <w:t>Our view</w:t>
      </w:r>
    </w:p>
    <w:p w14:paraId="611CB2D5" w14:textId="20A0FD19" w:rsidR="00A15DFF" w:rsidRPr="00FB4BA9" w:rsidRDefault="001A22B7" w:rsidP="007C1420">
      <w:pPr>
        <w:pStyle w:val="BodyText"/>
      </w:pPr>
      <w:r w:rsidRPr="00FB4BA9">
        <w:t>Considering</w:t>
      </w:r>
      <w:r w:rsidR="0055034B" w:rsidRPr="00FB4BA9">
        <w:t xml:space="preserve"> the discussions in the </w:t>
      </w:r>
      <w:r w:rsidR="001E438F" w:rsidRPr="00FB4BA9">
        <w:t xml:space="preserve">previous </w:t>
      </w:r>
      <w:r w:rsidR="00D5790F" w:rsidRPr="00FB4BA9">
        <w:t xml:space="preserve">sections and </w:t>
      </w:r>
      <w:r w:rsidRPr="00FB4BA9">
        <w:t xml:space="preserve">aiming </w:t>
      </w:r>
      <w:r w:rsidR="001C2C84" w:rsidRPr="00FB4BA9">
        <w:t xml:space="preserve">to </w:t>
      </w:r>
      <w:r w:rsidR="00693A9F" w:rsidRPr="00FB4BA9">
        <w:t xml:space="preserve">provide </w:t>
      </w:r>
      <w:r w:rsidR="007679CC" w:rsidRPr="00FB4BA9">
        <w:t>clear</w:t>
      </w:r>
      <w:r w:rsidR="00693A9F" w:rsidRPr="00FB4BA9">
        <w:t xml:space="preserve"> guidance to the WGs </w:t>
      </w:r>
      <w:r w:rsidR="002A22BB" w:rsidRPr="00FB4BA9">
        <w:t xml:space="preserve">by </w:t>
      </w:r>
      <w:r w:rsidR="003709F4" w:rsidRPr="00FB4BA9">
        <w:t xml:space="preserve">making the objectives more specific, </w:t>
      </w:r>
      <w:r w:rsidR="001E438F" w:rsidRPr="00FB4BA9">
        <w:t xml:space="preserve">we propose the following </w:t>
      </w:r>
      <w:r w:rsidR="00D5790F" w:rsidRPr="00FB4BA9">
        <w:t xml:space="preserve">updates </w:t>
      </w:r>
      <w:r w:rsidR="008A4010" w:rsidRPr="00FB4BA9">
        <w:t xml:space="preserve">(in </w:t>
      </w:r>
      <w:r w:rsidR="008A4010" w:rsidRPr="00FB4BA9">
        <w:rPr>
          <w:color w:val="FF0000"/>
        </w:rPr>
        <w:t>red</w:t>
      </w:r>
      <w:r w:rsidR="008A4010" w:rsidRPr="00FB4BA9">
        <w:t xml:space="preserve">) </w:t>
      </w:r>
      <w:r w:rsidR="00D5790F" w:rsidRPr="00FB4BA9">
        <w:t>to the objectives:</w:t>
      </w:r>
    </w:p>
    <w:p w14:paraId="0AE55928" w14:textId="392402BE" w:rsidR="00194628" w:rsidRPr="007A060F" w:rsidRDefault="005E156E" w:rsidP="0094075E">
      <w:pPr>
        <w:kinsoku w:val="0"/>
        <w:overflowPunct w:val="0"/>
        <w:spacing w:after="0" w:line="240" w:lineRule="auto"/>
        <w:contextualSpacing/>
        <w:textAlignment w:val="baseline"/>
        <w:rPr>
          <w:rFonts w:ascii="Times New Roman" w:eastAsia="+mn-ea" w:hAnsi="Times New Roman" w:cs="Times New Roman"/>
          <w:i/>
          <w:color w:val="000000"/>
          <w:szCs w:val="20"/>
        </w:rPr>
      </w:pPr>
      <w:r w:rsidRPr="007A060F">
        <w:rPr>
          <w:rFonts w:ascii="Times New Roman" w:eastAsia="+mn-ea" w:hAnsi="Times New Roman" w:cs="Times New Roman"/>
          <w:i/>
          <w:color w:val="000000"/>
          <w:szCs w:val="20"/>
        </w:rPr>
        <w:t>Common</w:t>
      </w:r>
      <w:r w:rsidR="00194628" w:rsidRPr="007A060F">
        <w:rPr>
          <w:rFonts w:ascii="Times New Roman" w:eastAsia="+mn-ea" w:hAnsi="Times New Roman" w:cs="Times New Roman"/>
          <w:i/>
          <w:color w:val="000000"/>
          <w:szCs w:val="20"/>
        </w:rPr>
        <w:t xml:space="preserve"> objectives</w:t>
      </w:r>
      <w:r w:rsidR="00FB4B7C" w:rsidRPr="007A060F">
        <w:rPr>
          <w:rFonts w:ascii="Times New Roman" w:eastAsia="+mn-ea" w:hAnsi="Times New Roman" w:cs="Times New Roman"/>
          <w:i/>
          <w:color w:val="000000"/>
          <w:szCs w:val="20"/>
        </w:rPr>
        <w:t xml:space="preserve"> [RAN1, RAN2, RAN3, RAN4]</w:t>
      </w:r>
      <w:r w:rsidR="00194628" w:rsidRPr="007A060F">
        <w:rPr>
          <w:rFonts w:ascii="Times New Roman" w:eastAsia="+mn-ea" w:hAnsi="Times New Roman" w:cs="Times New Roman"/>
          <w:i/>
          <w:color w:val="000000"/>
          <w:szCs w:val="20"/>
        </w:rPr>
        <w:t>:</w:t>
      </w:r>
    </w:p>
    <w:p w14:paraId="7F0BA965" w14:textId="77777777" w:rsidR="00194628" w:rsidRPr="007A060F" w:rsidRDefault="00194628" w:rsidP="0094075E">
      <w:pPr>
        <w:kinsoku w:val="0"/>
        <w:overflowPunct w:val="0"/>
        <w:spacing w:after="0" w:line="240" w:lineRule="auto"/>
        <w:contextualSpacing/>
        <w:textAlignment w:val="baseline"/>
        <w:rPr>
          <w:rFonts w:ascii="Times New Roman" w:eastAsia="Times New Roman" w:hAnsi="Times New Roman" w:cs="Times New Roman"/>
          <w:i/>
          <w:szCs w:val="20"/>
        </w:rPr>
      </w:pPr>
    </w:p>
    <w:p w14:paraId="73B82E70" w14:textId="79AFDD2B" w:rsidR="00205CF6" w:rsidRPr="007A060F" w:rsidRDefault="00205CF6" w:rsidP="00205CF6">
      <w:pPr>
        <w:numPr>
          <w:ilvl w:val="0"/>
          <w:numId w:val="20"/>
        </w:numPr>
        <w:spacing w:after="0" w:line="240" w:lineRule="auto"/>
        <w:contextualSpacing/>
        <w:rPr>
          <w:rFonts w:ascii="Times New Roman" w:eastAsia="Times New Roman" w:hAnsi="Times New Roman" w:cs="Times New Roman"/>
          <w:szCs w:val="20"/>
        </w:rPr>
      </w:pPr>
      <w:r w:rsidRPr="007A060F">
        <w:rPr>
          <w:rFonts w:ascii="Times New Roman" w:eastAsia="Times New Roman" w:hAnsi="Times New Roman" w:cs="Times New Roman"/>
          <w:color w:val="000000"/>
          <w:szCs w:val="20"/>
        </w:rPr>
        <w:t xml:space="preserve">Consider </w:t>
      </w:r>
      <w:r w:rsidRPr="007A060F">
        <w:rPr>
          <w:rFonts w:ascii="Times New Roman" w:eastAsia="Times New Roman" w:hAnsi="Times New Roman" w:cs="Times New Roman"/>
          <w:strike/>
          <w:color w:val="FF0000"/>
          <w:szCs w:val="20"/>
        </w:rPr>
        <w:t>all</w:t>
      </w:r>
      <w:r w:rsidRPr="007A060F">
        <w:rPr>
          <w:rFonts w:ascii="Times New Roman" w:eastAsia="Times New Roman" w:hAnsi="Times New Roman" w:cs="Times New Roman"/>
          <w:color w:val="FF0000"/>
          <w:szCs w:val="20"/>
        </w:rPr>
        <w:t xml:space="preserve"> only </w:t>
      </w:r>
      <w:r w:rsidRPr="007A060F">
        <w:rPr>
          <w:rFonts w:ascii="Times New Roman" w:eastAsia="Times New Roman" w:hAnsi="Times New Roman" w:cs="Times New Roman"/>
          <w:color w:val="000000"/>
          <w:szCs w:val="20"/>
        </w:rPr>
        <w:t>Device</w:t>
      </w:r>
      <w:r w:rsidRPr="007A060F">
        <w:rPr>
          <w:rFonts w:ascii="Times New Roman" w:eastAsia="Times New Roman" w:hAnsi="Times New Roman" w:cs="Times New Roman"/>
          <w:strike/>
          <w:color w:val="FF0000"/>
          <w:szCs w:val="20"/>
        </w:rPr>
        <w:t>s</w:t>
      </w:r>
      <w:r w:rsidRPr="007A060F">
        <w:rPr>
          <w:rFonts w:ascii="Times New Roman" w:eastAsia="Times New Roman" w:hAnsi="Times New Roman" w:cs="Times New Roman"/>
          <w:color w:val="000000"/>
          <w:szCs w:val="20"/>
        </w:rPr>
        <w:t xml:space="preserve"> </w:t>
      </w:r>
      <w:r w:rsidRPr="007A060F">
        <w:rPr>
          <w:rFonts w:ascii="Times New Roman" w:eastAsia="Times New Roman" w:hAnsi="Times New Roman" w:cs="Times New Roman"/>
          <w:strike/>
          <w:color w:val="FF0000"/>
          <w:szCs w:val="20"/>
        </w:rPr>
        <w:t xml:space="preserve">A, B and </w:t>
      </w:r>
      <w:r w:rsidRPr="007A060F">
        <w:rPr>
          <w:rFonts w:ascii="Times New Roman" w:eastAsia="Times New Roman" w:hAnsi="Times New Roman" w:cs="Times New Roman"/>
          <w:color w:val="000000"/>
          <w:szCs w:val="20"/>
        </w:rPr>
        <w:t>C in the SI</w:t>
      </w:r>
      <w:r w:rsidRPr="007A060F">
        <w:rPr>
          <w:rFonts w:ascii="Times New Roman" w:eastAsia="Times New Roman" w:hAnsi="Times New Roman" w:cs="Times New Roman"/>
          <w:strike/>
          <w:color w:val="FF0000"/>
          <w:szCs w:val="20"/>
        </w:rPr>
        <w:t>?</w:t>
      </w:r>
    </w:p>
    <w:p w14:paraId="66E53B61" w14:textId="77777777" w:rsidR="00205CF6" w:rsidRPr="007A060F" w:rsidRDefault="00205CF6" w:rsidP="00205CF6">
      <w:pPr>
        <w:numPr>
          <w:ilvl w:val="0"/>
          <w:numId w:val="20"/>
        </w:numPr>
        <w:spacing w:after="0" w:line="240" w:lineRule="auto"/>
        <w:contextualSpacing/>
        <w:rPr>
          <w:rFonts w:ascii="Times New Roman" w:eastAsia="Times New Roman" w:hAnsi="Times New Roman" w:cs="Times New Roman"/>
          <w:szCs w:val="20"/>
        </w:rPr>
      </w:pPr>
      <w:r w:rsidRPr="007A060F">
        <w:rPr>
          <w:rFonts w:ascii="Times New Roman" w:eastAsia="Times New Roman" w:hAnsi="Times New Roman" w:cs="Times New Roman"/>
          <w:color w:val="FF0000"/>
          <w:szCs w:val="20"/>
        </w:rPr>
        <w:t>Consider</w:t>
      </w:r>
      <w:r w:rsidRPr="007A060F">
        <w:rPr>
          <w:rFonts w:ascii="Times New Roman" w:eastAsia="Times New Roman" w:hAnsi="Times New Roman" w:cs="Times New Roman"/>
          <w:color w:val="000000"/>
          <w:szCs w:val="20"/>
        </w:rPr>
        <w:t xml:space="preserve"> </w:t>
      </w:r>
      <w:r w:rsidRPr="007A060F">
        <w:rPr>
          <w:rFonts w:ascii="Times New Roman" w:eastAsia="Times New Roman" w:hAnsi="Times New Roman" w:cs="Times New Roman"/>
          <w:strike/>
          <w:color w:val="FF0000"/>
          <w:szCs w:val="20"/>
        </w:rPr>
        <w:t>Down-selection among</w:t>
      </w:r>
      <w:r w:rsidRPr="007A060F">
        <w:rPr>
          <w:rFonts w:ascii="Times New Roman" w:eastAsia="Times New Roman" w:hAnsi="Times New Roman" w:cs="Times New Roman"/>
          <w:color w:val="000000"/>
          <w:szCs w:val="20"/>
        </w:rPr>
        <w:t>:</w:t>
      </w:r>
    </w:p>
    <w:p w14:paraId="76FF0BBF" w14:textId="77777777" w:rsidR="00205CF6" w:rsidRPr="007A060F" w:rsidRDefault="00205CF6" w:rsidP="00205CF6">
      <w:pPr>
        <w:numPr>
          <w:ilvl w:val="1"/>
          <w:numId w:val="20"/>
        </w:numPr>
        <w:kinsoku w:val="0"/>
        <w:overflowPunct w:val="0"/>
        <w:spacing w:after="0" w:line="240" w:lineRule="auto"/>
        <w:contextualSpacing/>
        <w:textAlignment w:val="baseline"/>
        <w:rPr>
          <w:rFonts w:ascii="Times New Roman" w:eastAsia="Times New Roman" w:hAnsi="Times New Roman" w:cs="Times New Roman"/>
          <w:szCs w:val="20"/>
        </w:rPr>
      </w:pPr>
      <w:r w:rsidRPr="007A060F">
        <w:rPr>
          <w:rFonts w:ascii="Times New Roman" w:eastAsia="Times New Roman" w:hAnsi="Times New Roman" w:cs="Times New Roman"/>
          <w:color w:val="000000"/>
          <w:szCs w:val="20"/>
        </w:rPr>
        <w:t>Deployment scenario 1 with Topology 1</w:t>
      </w:r>
    </w:p>
    <w:p w14:paraId="317282B8" w14:textId="77777777" w:rsidR="00205CF6" w:rsidRPr="007A060F" w:rsidRDefault="00205CF6" w:rsidP="00205CF6">
      <w:pPr>
        <w:numPr>
          <w:ilvl w:val="1"/>
          <w:numId w:val="20"/>
        </w:numPr>
        <w:kinsoku w:val="0"/>
        <w:overflowPunct w:val="0"/>
        <w:spacing w:after="0" w:line="240" w:lineRule="auto"/>
        <w:contextualSpacing/>
        <w:textAlignment w:val="baseline"/>
        <w:rPr>
          <w:rFonts w:ascii="Times New Roman" w:eastAsia="Times New Roman" w:hAnsi="Times New Roman" w:cs="Times New Roman"/>
          <w:szCs w:val="20"/>
        </w:rPr>
      </w:pPr>
      <w:r w:rsidRPr="007A060F">
        <w:rPr>
          <w:rFonts w:ascii="Times New Roman" w:eastAsia="Times New Roman" w:hAnsi="Times New Roman" w:cs="Times New Roman"/>
          <w:color w:val="000000"/>
          <w:szCs w:val="20"/>
        </w:rPr>
        <w:t>Deployment scenario 2 with Topology 1</w:t>
      </w:r>
    </w:p>
    <w:p w14:paraId="110D88B7" w14:textId="77777777" w:rsidR="00205CF6" w:rsidRPr="007A060F" w:rsidRDefault="00205CF6" w:rsidP="00205CF6">
      <w:pPr>
        <w:numPr>
          <w:ilvl w:val="1"/>
          <w:numId w:val="20"/>
        </w:numPr>
        <w:kinsoku w:val="0"/>
        <w:overflowPunct w:val="0"/>
        <w:spacing w:after="0" w:line="240" w:lineRule="auto"/>
        <w:contextualSpacing/>
        <w:textAlignment w:val="baseline"/>
        <w:rPr>
          <w:rFonts w:ascii="Times New Roman" w:eastAsia="Times New Roman" w:hAnsi="Times New Roman" w:cs="Times New Roman"/>
          <w:szCs w:val="20"/>
        </w:rPr>
      </w:pPr>
      <w:r w:rsidRPr="007A060F">
        <w:rPr>
          <w:rFonts w:ascii="Times New Roman" w:eastAsia="Times New Roman" w:hAnsi="Times New Roman" w:cs="Times New Roman"/>
          <w:strike/>
          <w:color w:val="FF0000"/>
          <w:szCs w:val="20"/>
        </w:rPr>
        <w:t>Deployment scenario 2 with Topology 2</w:t>
      </w:r>
    </w:p>
    <w:p w14:paraId="4F428CFA" w14:textId="77777777" w:rsidR="00205CF6" w:rsidRPr="007A060F" w:rsidRDefault="00205CF6" w:rsidP="00205CF6">
      <w:pPr>
        <w:numPr>
          <w:ilvl w:val="1"/>
          <w:numId w:val="20"/>
        </w:numPr>
        <w:kinsoku w:val="0"/>
        <w:overflowPunct w:val="0"/>
        <w:spacing w:after="0" w:line="240" w:lineRule="auto"/>
        <w:contextualSpacing/>
        <w:textAlignment w:val="baseline"/>
        <w:rPr>
          <w:rFonts w:ascii="Times New Roman" w:eastAsia="Times New Roman" w:hAnsi="Times New Roman" w:cs="Times New Roman"/>
          <w:szCs w:val="20"/>
        </w:rPr>
      </w:pPr>
      <w:r w:rsidRPr="007A060F">
        <w:rPr>
          <w:rFonts w:ascii="Times New Roman" w:eastAsia="Times New Roman" w:hAnsi="Times New Roman" w:cs="Times New Roman"/>
          <w:color w:val="000000"/>
          <w:szCs w:val="20"/>
        </w:rPr>
        <w:t>Deployment scenario 4 with Topology 1</w:t>
      </w:r>
    </w:p>
    <w:p w14:paraId="47272B03" w14:textId="77777777" w:rsidR="00205CF6" w:rsidRPr="007A060F" w:rsidRDefault="00205CF6" w:rsidP="00205CF6">
      <w:pPr>
        <w:numPr>
          <w:ilvl w:val="1"/>
          <w:numId w:val="20"/>
        </w:numPr>
        <w:kinsoku w:val="0"/>
        <w:overflowPunct w:val="0"/>
        <w:spacing w:after="0" w:line="240" w:lineRule="auto"/>
        <w:contextualSpacing/>
        <w:textAlignment w:val="baseline"/>
        <w:rPr>
          <w:rFonts w:ascii="Times New Roman" w:eastAsia="Times New Roman" w:hAnsi="Times New Roman" w:cs="Times New Roman"/>
          <w:szCs w:val="20"/>
        </w:rPr>
      </w:pPr>
      <w:r w:rsidRPr="007A060F">
        <w:rPr>
          <w:rFonts w:ascii="Times New Roman" w:eastAsia="Times New Roman" w:hAnsi="Times New Roman" w:cs="Times New Roman"/>
          <w:strike/>
          <w:color w:val="FF0000"/>
          <w:szCs w:val="20"/>
        </w:rPr>
        <w:t>Deployment scenario 4 with Topology 3</w:t>
      </w:r>
    </w:p>
    <w:p w14:paraId="107D3FC7" w14:textId="4406BF61" w:rsidR="00205CF6" w:rsidRPr="007A060F" w:rsidRDefault="00205CF6" w:rsidP="00205CF6">
      <w:pPr>
        <w:numPr>
          <w:ilvl w:val="0"/>
          <w:numId w:val="20"/>
        </w:numPr>
        <w:spacing w:after="0" w:line="240" w:lineRule="auto"/>
        <w:contextualSpacing/>
        <w:rPr>
          <w:rFonts w:ascii="Times New Roman" w:eastAsia="Times New Roman" w:hAnsi="Times New Roman" w:cs="Times New Roman"/>
          <w:szCs w:val="20"/>
        </w:rPr>
      </w:pPr>
      <w:r w:rsidRPr="007A060F">
        <w:rPr>
          <w:rFonts w:ascii="Times New Roman" w:eastAsia="Times New Roman" w:hAnsi="Times New Roman" w:cs="Times New Roman"/>
          <w:color w:val="000000"/>
          <w:szCs w:val="20"/>
          <w:lang w:val="en-GB"/>
        </w:rPr>
        <w:t>FR1 licensed spectrum, focusing on</w:t>
      </w:r>
      <w:r w:rsidRPr="007A060F">
        <w:rPr>
          <w:rFonts w:ascii="Times New Roman" w:eastAsia="Times New Roman" w:hAnsi="Times New Roman" w:cs="Times New Roman"/>
          <w:color w:val="FF0000"/>
          <w:szCs w:val="20"/>
          <w:lang w:val="en-GB"/>
        </w:rPr>
        <w:t xml:space="preserve"> both FDD and TDD for Device C with HD-FDD as baseline.</w:t>
      </w:r>
    </w:p>
    <w:p w14:paraId="2B1ADE34" w14:textId="7C26355A" w:rsidR="00205CF6" w:rsidRPr="007A060F" w:rsidRDefault="00476987" w:rsidP="00476987">
      <w:pPr>
        <w:numPr>
          <w:ilvl w:val="1"/>
          <w:numId w:val="20"/>
        </w:numPr>
        <w:spacing w:after="0" w:line="240" w:lineRule="auto"/>
        <w:contextualSpacing/>
        <w:rPr>
          <w:rFonts w:ascii="Times New Roman" w:eastAsia="Times New Roman" w:hAnsi="Times New Roman" w:cs="Times New Roman"/>
          <w:szCs w:val="20"/>
        </w:rPr>
      </w:pPr>
      <w:r w:rsidRPr="007A060F">
        <w:rPr>
          <w:rFonts w:ascii="Times New Roman" w:eastAsia="Times New Roman" w:hAnsi="Times New Roman" w:cs="Times New Roman"/>
          <w:color w:val="FF0000"/>
          <w:szCs w:val="20"/>
          <w:lang w:val="en-GB"/>
        </w:rPr>
        <w:t xml:space="preserve">Consider </w:t>
      </w:r>
      <w:proofErr w:type="spellStart"/>
      <w:r w:rsidRPr="007A060F">
        <w:rPr>
          <w:rFonts w:ascii="Times New Roman" w:eastAsia="Times New Roman" w:hAnsi="Times New Roman" w:cs="Times New Roman"/>
          <w:strike/>
          <w:color w:val="FF0000"/>
          <w:szCs w:val="20"/>
          <w:lang w:val="en-GB"/>
        </w:rPr>
        <w:t>Downselection</w:t>
      </w:r>
      <w:proofErr w:type="spellEnd"/>
      <w:r w:rsidRPr="007A060F">
        <w:rPr>
          <w:rFonts w:ascii="Times New Roman" w:eastAsia="Times New Roman" w:hAnsi="Times New Roman" w:cs="Times New Roman"/>
          <w:color w:val="FF0000"/>
          <w:szCs w:val="20"/>
          <w:lang w:val="en-GB"/>
        </w:rPr>
        <w:t xml:space="preserve"> </w:t>
      </w:r>
      <w:r w:rsidRPr="007A060F">
        <w:rPr>
          <w:rFonts w:ascii="Times New Roman" w:eastAsia="Times New Roman" w:hAnsi="Times New Roman" w:cs="Times New Roman"/>
          <w:color w:val="000000"/>
          <w:szCs w:val="20"/>
          <w:lang w:val="en-GB"/>
        </w:rPr>
        <w:t>Spectrum in-band to NR</w:t>
      </w:r>
      <w:r w:rsidRPr="007A060F">
        <w:rPr>
          <w:rFonts w:ascii="Times New Roman" w:eastAsia="Times New Roman" w:hAnsi="Times New Roman" w:cs="Times New Roman"/>
          <w:strike/>
          <w:color w:val="FF0000"/>
          <w:szCs w:val="20"/>
          <w:lang w:val="en-GB"/>
        </w:rPr>
        <w:t>, in guard-band to LTE/NR,</w:t>
      </w:r>
      <w:r w:rsidRPr="007A060F">
        <w:rPr>
          <w:rFonts w:ascii="Times New Roman" w:eastAsia="Times New Roman" w:hAnsi="Times New Roman" w:cs="Times New Roman"/>
          <w:color w:val="FF0000"/>
          <w:szCs w:val="20"/>
          <w:lang w:val="en-GB"/>
        </w:rPr>
        <w:t xml:space="preserve"> </w:t>
      </w:r>
      <w:r w:rsidRPr="007A060F">
        <w:rPr>
          <w:rFonts w:ascii="Times New Roman" w:eastAsia="Times New Roman" w:hAnsi="Times New Roman" w:cs="Times New Roman"/>
          <w:color w:val="000000"/>
          <w:szCs w:val="20"/>
          <w:lang w:val="en-GB"/>
        </w:rPr>
        <w:t>and in standalone band(s)</w:t>
      </w:r>
    </w:p>
    <w:p w14:paraId="4A414F81" w14:textId="4558EC47" w:rsidR="00633AA4" w:rsidRPr="007A060F" w:rsidRDefault="00633AA4" w:rsidP="006B5950">
      <w:pPr>
        <w:numPr>
          <w:ilvl w:val="0"/>
          <w:numId w:val="19"/>
        </w:numPr>
        <w:spacing w:after="0" w:line="240" w:lineRule="auto"/>
        <w:contextualSpacing/>
        <w:rPr>
          <w:rFonts w:ascii="Times New Roman" w:eastAsia="Times New Roman" w:hAnsi="Times New Roman" w:cs="Times New Roman"/>
          <w:szCs w:val="20"/>
        </w:rPr>
      </w:pPr>
      <w:r w:rsidRPr="007A060F">
        <w:rPr>
          <w:rFonts w:ascii="Times New Roman" w:eastAsiaTheme="minorEastAsia" w:hAnsi="Times New Roman" w:cs="Times New Roman"/>
          <w:color w:val="000000" w:themeColor="text1"/>
          <w:kern w:val="24"/>
          <w:szCs w:val="20"/>
        </w:rPr>
        <w:t xml:space="preserve">Evaluations and remaining feasibility assessments </w:t>
      </w:r>
      <w:r w:rsidRPr="007A060F">
        <w:rPr>
          <w:rFonts w:ascii="Times New Roman" w:eastAsiaTheme="minorEastAsia" w:hAnsi="Times New Roman" w:cs="Times New Roman"/>
          <w:color w:val="FF0000"/>
          <w:kern w:val="24"/>
          <w:szCs w:val="20"/>
        </w:rPr>
        <w:t>for the RAN design targets identified in TR 38.848</w:t>
      </w:r>
      <w:r w:rsidRPr="007A060F">
        <w:rPr>
          <w:rFonts w:ascii="Times New Roman" w:eastAsiaTheme="minorEastAsia" w:hAnsi="Times New Roman" w:cs="Times New Roman"/>
          <w:color w:val="000000" w:themeColor="text1"/>
          <w:kern w:val="24"/>
          <w:szCs w:val="20"/>
        </w:rPr>
        <w:t xml:space="preserve"> </w:t>
      </w:r>
    </w:p>
    <w:p w14:paraId="4693EBAB" w14:textId="77777777" w:rsidR="00633AA4" w:rsidRPr="007A060F" w:rsidRDefault="00633AA4" w:rsidP="006B5950">
      <w:pPr>
        <w:numPr>
          <w:ilvl w:val="1"/>
          <w:numId w:val="19"/>
        </w:numPr>
        <w:spacing w:after="0" w:line="240" w:lineRule="auto"/>
        <w:contextualSpacing/>
        <w:rPr>
          <w:rFonts w:ascii="Times New Roman" w:eastAsia="Times New Roman" w:hAnsi="Times New Roman" w:cs="Times New Roman"/>
          <w:szCs w:val="20"/>
        </w:rPr>
      </w:pPr>
      <w:r w:rsidRPr="007A060F">
        <w:rPr>
          <w:rFonts w:ascii="Times New Roman" w:eastAsiaTheme="minorEastAsia" w:hAnsi="Times New Roman" w:cs="Times New Roman"/>
          <w:color w:val="000000" w:themeColor="text1"/>
          <w:kern w:val="24"/>
          <w:szCs w:val="20"/>
        </w:rPr>
        <w:t>Device architecture and characteristics</w:t>
      </w:r>
    </w:p>
    <w:p w14:paraId="33C4D6DD" w14:textId="77777777" w:rsidR="00633AA4" w:rsidRPr="007A060F" w:rsidRDefault="00633AA4" w:rsidP="006B5950">
      <w:pPr>
        <w:numPr>
          <w:ilvl w:val="1"/>
          <w:numId w:val="19"/>
        </w:numPr>
        <w:spacing w:after="0" w:line="240" w:lineRule="auto"/>
        <w:contextualSpacing/>
        <w:rPr>
          <w:rFonts w:ascii="Times New Roman" w:eastAsia="Times New Roman" w:hAnsi="Times New Roman" w:cs="Times New Roman"/>
          <w:szCs w:val="20"/>
        </w:rPr>
      </w:pPr>
      <w:r w:rsidRPr="007A060F">
        <w:rPr>
          <w:rFonts w:ascii="Times New Roman" w:eastAsiaTheme="minorEastAsia" w:hAnsi="Times New Roman" w:cs="Times New Roman"/>
          <w:color w:val="000000" w:themeColor="text1"/>
          <w:kern w:val="24"/>
          <w:szCs w:val="20"/>
        </w:rPr>
        <w:t xml:space="preserve">Evaluation methodology and assumptions </w:t>
      </w:r>
    </w:p>
    <w:p w14:paraId="2173AAAA" w14:textId="77777777" w:rsidR="00633AA4" w:rsidRPr="007A060F" w:rsidRDefault="00633AA4" w:rsidP="006B5950">
      <w:pPr>
        <w:numPr>
          <w:ilvl w:val="1"/>
          <w:numId w:val="19"/>
        </w:numPr>
        <w:spacing w:after="0" w:line="240" w:lineRule="auto"/>
        <w:contextualSpacing/>
        <w:rPr>
          <w:rFonts w:ascii="Times New Roman" w:eastAsia="Times New Roman" w:hAnsi="Times New Roman" w:cs="Times New Roman"/>
          <w:szCs w:val="20"/>
        </w:rPr>
      </w:pPr>
      <w:r w:rsidRPr="007A060F">
        <w:rPr>
          <w:rFonts w:ascii="Times New Roman" w:eastAsiaTheme="minorEastAsia" w:hAnsi="Times New Roman" w:cs="Times New Roman"/>
          <w:color w:val="000000" w:themeColor="text1"/>
          <w:kern w:val="24"/>
          <w:szCs w:val="20"/>
        </w:rPr>
        <w:t xml:space="preserve">Design target evaluations </w:t>
      </w:r>
    </w:p>
    <w:p w14:paraId="648F2473" w14:textId="09536781" w:rsidR="00A15DFF" w:rsidRPr="007A060F" w:rsidRDefault="00633AA4" w:rsidP="007C1420">
      <w:pPr>
        <w:numPr>
          <w:ilvl w:val="1"/>
          <w:numId w:val="19"/>
        </w:numPr>
        <w:spacing w:after="0" w:line="240" w:lineRule="auto"/>
        <w:contextualSpacing/>
        <w:rPr>
          <w:rFonts w:ascii="Times New Roman" w:eastAsia="Times New Roman" w:hAnsi="Times New Roman" w:cs="Times New Roman"/>
          <w:szCs w:val="20"/>
        </w:rPr>
      </w:pPr>
      <w:r w:rsidRPr="007A060F">
        <w:rPr>
          <w:rFonts w:ascii="Times New Roman" w:eastAsiaTheme="minorEastAsia" w:hAnsi="Times New Roman" w:cs="Times New Roman"/>
          <w:color w:val="000000" w:themeColor="text1"/>
          <w:kern w:val="24"/>
          <w:szCs w:val="20"/>
        </w:rPr>
        <w:t>Coexistence evaluations</w:t>
      </w:r>
    </w:p>
    <w:p w14:paraId="7334BC24" w14:textId="77777777" w:rsidR="005A1D44" w:rsidRPr="007A060F" w:rsidRDefault="005A1D44" w:rsidP="005A1D44">
      <w:pPr>
        <w:spacing w:after="0" w:line="240" w:lineRule="auto"/>
        <w:contextualSpacing/>
        <w:rPr>
          <w:rFonts w:ascii="Times New Roman" w:eastAsia="Times New Roman" w:hAnsi="Times New Roman" w:cs="Times New Roman"/>
          <w:szCs w:val="20"/>
        </w:rPr>
      </w:pPr>
    </w:p>
    <w:p w14:paraId="73B9C63A" w14:textId="3141A4A6" w:rsidR="00A15DFF" w:rsidRPr="007A060F" w:rsidRDefault="00E44498" w:rsidP="00205CF6">
      <w:pPr>
        <w:kinsoku w:val="0"/>
        <w:overflowPunct w:val="0"/>
        <w:spacing w:after="0" w:line="240" w:lineRule="auto"/>
        <w:contextualSpacing/>
        <w:textAlignment w:val="baseline"/>
        <w:rPr>
          <w:rFonts w:ascii="Times New Roman" w:eastAsia="+mn-ea" w:hAnsi="Times New Roman" w:cs="Times New Roman"/>
          <w:i/>
          <w:color w:val="000000"/>
          <w:szCs w:val="20"/>
        </w:rPr>
      </w:pPr>
      <w:r w:rsidRPr="007A060F">
        <w:rPr>
          <w:rFonts w:ascii="Times New Roman" w:eastAsia="+mn-ea" w:hAnsi="Times New Roman" w:cs="Times New Roman"/>
          <w:i/>
          <w:color w:val="000000"/>
          <w:szCs w:val="20"/>
        </w:rPr>
        <w:t>RAN1-specific objectives:</w:t>
      </w:r>
    </w:p>
    <w:p w14:paraId="5EF81E78" w14:textId="77777777" w:rsidR="00546EBC" w:rsidRPr="007A060F" w:rsidRDefault="00546EBC" w:rsidP="00205CF6">
      <w:pPr>
        <w:kinsoku w:val="0"/>
        <w:overflowPunct w:val="0"/>
        <w:spacing w:after="0" w:line="240" w:lineRule="auto"/>
        <w:contextualSpacing/>
        <w:textAlignment w:val="baseline"/>
        <w:rPr>
          <w:rFonts w:ascii="Times New Roman" w:eastAsia="+mn-ea" w:hAnsi="Times New Roman" w:cs="Times New Roman"/>
          <w:i/>
          <w:color w:val="000000"/>
          <w:szCs w:val="20"/>
        </w:rPr>
      </w:pPr>
    </w:p>
    <w:p w14:paraId="31C81534" w14:textId="2107AAE0" w:rsidR="009910FC" w:rsidRPr="007A060F" w:rsidRDefault="009910FC" w:rsidP="006B5950">
      <w:pPr>
        <w:numPr>
          <w:ilvl w:val="0"/>
          <w:numId w:val="20"/>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 xml:space="preserve">Physical layer study </w:t>
      </w:r>
      <w:r w:rsidRPr="007A060F">
        <w:rPr>
          <w:rFonts w:ascii="Times New Roman" w:eastAsia="SimSun" w:hAnsi="Times New Roman" w:cs="Times New Roman"/>
          <w:color w:val="FF0000"/>
          <w:kern w:val="24"/>
          <w:szCs w:val="20"/>
        </w:rPr>
        <w:t xml:space="preserve">for the required RAN functionalities identified in TR 38.848 </w:t>
      </w:r>
      <w:r w:rsidRPr="007A060F">
        <w:rPr>
          <w:rFonts w:ascii="Times New Roman" w:eastAsia="SimSun" w:hAnsi="Times New Roman" w:cs="Times New Roman"/>
          <w:color w:val="000000"/>
          <w:kern w:val="24"/>
          <w:szCs w:val="20"/>
        </w:rPr>
        <w:t xml:space="preserve">on: </w:t>
      </w:r>
    </w:p>
    <w:p w14:paraId="63E241C2" w14:textId="77777777" w:rsidR="009910FC" w:rsidRPr="007A060F" w:rsidRDefault="009910FC" w:rsidP="006B5950">
      <w:pPr>
        <w:numPr>
          <w:ilvl w:val="1"/>
          <w:numId w:val="20"/>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Waveform and multiple access</w:t>
      </w:r>
    </w:p>
    <w:p w14:paraId="7A018F75" w14:textId="77777777" w:rsidR="009910FC" w:rsidRPr="007A060F" w:rsidRDefault="009910FC" w:rsidP="006B5950">
      <w:pPr>
        <w:numPr>
          <w:ilvl w:val="1"/>
          <w:numId w:val="20"/>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Frame structure and numerology</w:t>
      </w:r>
    </w:p>
    <w:p w14:paraId="28E96F7F" w14:textId="77777777" w:rsidR="009910FC" w:rsidRPr="007A060F" w:rsidRDefault="009910FC" w:rsidP="006B5950">
      <w:pPr>
        <w:numPr>
          <w:ilvl w:val="1"/>
          <w:numId w:val="20"/>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Modulation and channel coding</w:t>
      </w:r>
    </w:p>
    <w:p w14:paraId="1E671582" w14:textId="77777777" w:rsidR="009910FC" w:rsidRPr="007A060F" w:rsidRDefault="009910FC" w:rsidP="006B5950">
      <w:pPr>
        <w:numPr>
          <w:ilvl w:val="1"/>
          <w:numId w:val="20"/>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Physical layer signals/channels</w:t>
      </w:r>
    </w:p>
    <w:p w14:paraId="2EEEE343" w14:textId="0B0A4F3B" w:rsidR="00A15DFF" w:rsidRPr="007A060F" w:rsidRDefault="009910FC" w:rsidP="007C1420">
      <w:pPr>
        <w:numPr>
          <w:ilvl w:val="1"/>
          <w:numId w:val="20"/>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Physical layer procedures including initial access and mobility, scheduling, (H)ARQ, power control, etc.</w:t>
      </w:r>
    </w:p>
    <w:p w14:paraId="5FF7C223" w14:textId="77777777" w:rsidR="005A1D44" w:rsidRPr="007A060F" w:rsidRDefault="005A1D44" w:rsidP="005A1D44">
      <w:pPr>
        <w:spacing w:after="0" w:line="240" w:lineRule="auto"/>
        <w:contextualSpacing/>
        <w:rPr>
          <w:rFonts w:ascii="Times New Roman" w:eastAsia="Times New Roman" w:hAnsi="Times New Roman" w:cs="Times New Roman"/>
          <w:szCs w:val="20"/>
        </w:rPr>
      </w:pPr>
    </w:p>
    <w:p w14:paraId="66D22A30" w14:textId="2C0EBDF2" w:rsidR="0075442A" w:rsidRPr="007A060F" w:rsidRDefault="004365D3" w:rsidP="00205CF6">
      <w:pPr>
        <w:kinsoku w:val="0"/>
        <w:overflowPunct w:val="0"/>
        <w:spacing w:after="0" w:line="240" w:lineRule="auto"/>
        <w:contextualSpacing/>
        <w:textAlignment w:val="baseline"/>
        <w:rPr>
          <w:rFonts w:ascii="Times New Roman" w:eastAsia="+mn-ea" w:hAnsi="Times New Roman" w:cs="Times New Roman"/>
          <w:i/>
          <w:color w:val="000000"/>
          <w:szCs w:val="20"/>
        </w:rPr>
      </w:pPr>
      <w:r w:rsidRPr="007A060F">
        <w:rPr>
          <w:rFonts w:ascii="Times New Roman" w:eastAsia="+mn-ea" w:hAnsi="Times New Roman" w:cs="Times New Roman"/>
          <w:i/>
          <w:color w:val="000000"/>
          <w:szCs w:val="20"/>
        </w:rPr>
        <w:t>RAN2-specifi</w:t>
      </w:r>
      <w:r w:rsidR="00735E61" w:rsidRPr="007A060F">
        <w:rPr>
          <w:rFonts w:ascii="Times New Roman" w:eastAsia="+mn-ea" w:hAnsi="Times New Roman" w:cs="Times New Roman"/>
          <w:i/>
          <w:color w:val="000000"/>
          <w:szCs w:val="20"/>
        </w:rPr>
        <w:t>c objectives</w:t>
      </w:r>
      <w:r w:rsidR="00546EBC" w:rsidRPr="007A060F">
        <w:rPr>
          <w:rFonts w:ascii="Times New Roman" w:eastAsia="+mn-ea" w:hAnsi="Times New Roman" w:cs="Times New Roman"/>
          <w:i/>
          <w:color w:val="000000"/>
          <w:szCs w:val="20"/>
        </w:rPr>
        <w:t>:</w:t>
      </w:r>
    </w:p>
    <w:p w14:paraId="49145507" w14:textId="77777777" w:rsidR="00546EBC" w:rsidRPr="007A060F" w:rsidRDefault="00546EBC" w:rsidP="00205CF6">
      <w:pPr>
        <w:kinsoku w:val="0"/>
        <w:overflowPunct w:val="0"/>
        <w:spacing w:after="0" w:line="240" w:lineRule="auto"/>
        <w:contextualSpacing/>
        <w:textAlignment w:val="baseline"/>
        <w:rPr>
          <w:rFonts w:ascii="Times New Roman" w:eastAsia="+mn-ea" w:hAnsi="Times New Roman" w:cs="Times New Roman"/>
          <w:i/>
          <w:color w:val="000000"/>
          <w:szCs w:val="20"/>
        </w:rPr>
      </w:pPr>
    </w:p>
    <w:p w14:paraId="331DE724" w14:textId="54104CDF" w:rsidR="0075442A" w:rsidRPr="007A060F" w:rsidRDefault="0075442A" w:rsidP="006B5950">
      <w:pPr>
        <w:pStyle w:val="ListParagraph"/>
        <w:numPr>
          <w:ilvl w:val="0"/>
          <w:numId w:val="21"/>
        </w:numPr>
        <w:spacing w:line="240" w:lineRule="auto"/>
        <w:contextualSpacing/>
        <w:rPr>
          <w:rFonts w:ascii="Times New Roman" w:eastAsia="Times New Roman" w:hAnsi="Times New Roman" w:cs="Times New Roman"/>
          <w:sz w:val="20"/>
          <w:szCs w:val="20"/>
        </w:rPr>
      </w:pPr>
      <w:r w:rsidRPr="007A060F">
        <w:rPr>
          <w:rFonts w:ascii="Times New Roman" w:eastAsia="SimSun" w:hAnsi="Times New Roman" w:cs="Times New Roman"/>
          <w:b/>
          <w:color w:val="000000"/>
          <w:kern w:val="24"/>
          <w:sz w:val="20"/>
          <w:szCs w:val="20"/>
          <w:lang w:val="en-US"/>
        </w:rPr>
        <w:t xml:space="preserve"> </w:t>
      </w:r>
      <w:r w:rsidRPr="007A060F">
        <w:rPr>
          <w:rFonts w:ascii="Times New Roman" w:eastAsia="SimSun" w:hAnsi="Times New Roman" w:cs="Times New Roman"/>
          <w:color w:val="000000"/>
          <w:kern w:val="24"/>
          <w:sz w:val="20"/>
          <w:szCs w:val="20"/>
          <w:lang w:val="en-US"/>
        </w:rPr>
        <w:t xml:space="preserve">Higher layers study </w:t>
      </w:r>
      <w:r w:rsidRPr="007A060F">
        <w:rPr>
          <w:rFonts w:ascii="Times New Roman" w:eastAsia="SimSun" w:hAnsi="Times New Roman" w:cs="Times New Roman"/>
          <w:color w:val="FF0000"/>
          <w:kern w:val="24"/>
          <w:sz w:val="20"/>
          <w:szCs w:val="20"/>
          <w:lang w:val="en-US"/>
        </w:rPr>
        <w:t>for the required RAN functionalities identified in TR 38.848</w:t>
      </w:r>
      <w:r w:rsidRPr="007A060F">
        <w:rPr>
          <w:rFonts w:ascii="Times New Roman" w:eastAsia="SimSun" w:hAnsi="Times New Roman" w:cs="Times New Roman"/>
          <w:color w:val="000000"/>
          <w:kern w:val="24"/>
          <w:sz w:val="20"/>
          <w:szCs w:val="20"/>
          <w:lang w:val="en-US"/>
        </w:rPr>
        <w:t xml:space="preserve"> on:</w:t>
      </w:r>
    </w:p>
    <w:p w14:paraId="1D392DAA" w14:textId="77777777" w:rsidR="0075442A" w:rsidRPr="007A060F" w:rsidRDefault="0075442A" w:rsidP="006B5950">
      <w:pPr>
        <w:numPr>
          <w:ilvl w:val="1"/>
          <w:numId w:val="21"/>
        </w:numPr>
        <w:spacing w:after="0" w:line="240" w:lineRule="auto"/>
        <w:contextualSpacing/>
        <w:rPr>
          <w:rFonts w:ascii="Times New Roman" w:eastAsia="Times New Roman" w:hAnsi="Times New Roman" w:cs="Times New Roman"/>
          <w:strike/>
          <w:color w:val="FF0000"/>
          <w:szCs w:val="20"/>
        </w:rPr>
      </w:pPr>
      <w:r w:rsidRPr="007A060F">
        <w:rPr>
          <w:rFonts w:ascii="Times New Roman" w:eastAsia="SimSun" w:hAnsi="Times New Roman" w:cs="Times New Roman"/>
          <w:strike/>
          <w:color w:val="FF0000"/>
          <w:kern w:val="24"/>
          <w:szCs w:val="20"/>
        </w:rPr>
        <w:t xml:space="preserve">Compact protocol stack and lightweight signaling procedure, including mobility </w:t>
      </w:r>
      <w:proofErr w:type="gramStart"/>
      <w:r w:rsidRPr="007A060F">
        <w:rPr>
          <w:rFonts w:ascii="Times New Roman" w:eastAsia="SimSun" w:hAnsi="Times New Roman" w:cs="Times New Roman"/>
          <w:strike/>
          <w:color w:val="FF0000"/>
          <w:kern w:val="24"/>
          <w:szCs w:val="20"/>
        </w:rPr>
        <w:t>aspects</w:t>
      </w:r>
      <w:proofErr w:type="gramEnd"/>
    </w:p>
    <w:p w14:paraId="3599A794" w14:textId="77777777" w:rsidR="0075442A" w:rsidRPr="007A060F" w:rsidRDefault="0075442A" w:rsidP="006B5950">
      <w:pPr>
        <w:numPr>
          <w:ilvl w:val="2"/>
          <w:numId w:val="21"/>
        </w:numPr>
        <w:spacing w:after="0" w:line="240" w:lineRule="auto"/>
        <w:contextualSpacing/>
        <w:rPr>
          <w:rFonts w:ascii="Times New Roman" w:eastAsia="Times New Roman" w:hAnsi="Times New Roman" w:cs="Times New Roman"/>
          <w:strike/>
          <w:color w:val="FF0000"/>
          <w:szCs w:val="20"/>
        </w:rPr>
      </w:pPr>
      <w:r w:rsidRPr="007A060F">
        <w:rPr>
          <w:rFonts w:ascii="Times New Roman" w:eastAsia="SimSun" w:hAnsi="Times New Roman" w:cs="Times New Roman"/>
          <w:strike/>
          <w:color w:val="FF0000"/>
          <w:kern w:val="24"/>
          <w:szCs w:val="20"/>
        </w:rPr>
        <w:t xml:space="preserve">Control plane functionalities, including CN </w:t>
      </w:r>
      <w:proofErr w:type="gramStart"/>
      <w:r w:rsidRPr="007A060F">
        <w:rPr>
          <w:rFonts w:ascii="Times New Roman" w:eastAsia="SimSun" w:hAnsi="Times New Roman" w:cs="Times New Roman"/>
          <w:strike/>
          <w:color w:val="FF0000"/>
          <w:kern w:val="24"/>
          <w:szCs w:val="20"/>
        </w:rPr>
        <w:t>connectivity</w:t>
      </w:r>
      <w:proofErr w:type="gramEnd"/>
    </w:p>
    <w:p w14:paraId="62BEA3EB" w14:textId="77777777" w:rsidR="0075442A" w:rsidRPr="007A060F" w:rsidRDefault="0075442A" w:rsidP="006B5950">
      <w:pPr>
        <w:numPr>
          <w:ilvl w:val="2"/>
          <w:numId w:val="21"/>
        </w:numPr>
        <w:spacing w:after="0" w:line="240" w:lineRule="auto"/>
        <w:contextualSpacing/>
        <w:rPr>
          <w:rFonts w:ascii="Times New Roman" w:eastAsia="Times New Roman" w:hAnsi="Times New Roman" w:cs="Times New Roman"/>
          <w:strike/>
          <w:color w:val="FF0000"/>
          <w:szCs w:val="20"/>
        </w:rPr>
      </w:pPr>
      <w:r w:rsidRPr="007A060F">
        <w:rPr>
          <w:rFonts w:ascii="Times New Roman" w:eastAsia="SimSun" w:hAnsi="Times New Roman" w:cs="Times New Roman"/>
          <w:strike/>
          <w:color w:val="FF0000"/>
          <w:kern w:val="24"/>
          <w:szCs w:val="20"/>
        </w:rPr>
        <w:t>User plane functionalities</w:t>
      </w:r>
    </w:p>
    <w:p w14:paraId="46A34F54" w14:textId="77777777" w:rsidR="0075442A" w:rsidRPr="007A060F" w:rsidRDefault="0075442A" w:rsidP="006B5950">
      <w:pPr>
        <w:numPr>
          <w:ilvl w:val="2"/>
          <w:numId w:val="21"/>
        </w:numPr>
        <w:spacing w:after="0" w:line="240" w:lineRule="auto"/>
        <w:contextualSpacing/>
        <w:rPr>
          <w:rFonts w:ascii="Times New Roman" w:eastAsia="Times New Roman" w:hAnsi="Times New Roman" w:cs="Times New Roman"/>
          <w:strike/>
          <w:color w:val="FF0000"/>
          <w:szCs w:val="20"/>
        </w:rPr>
      </w:pPr>
      <w:r w:rsidRPr="007A060F">
        <w:rPr>
          <w:rFonts w:ascii="Times New Roman" w:eastAsia="SimSun" w:hAnsi="Times New Roman" w:cs="Times New Roman"/>
          <w:strike/>
          <w:color w:val="FF0000"/>
          <w:kern w:val="24"/>
          <w:szCs w:val="20"/>
        </w:rPr>
        <w:t>Security aspects (</w:t>
      </w:r>
      <w:r w:rsidRPr="007A060F">
        <w:rPr>
          <w:rFonts w:ascii="Times New Roman" w:eastAsia="SimSun" w:hAnsi="Times New Roman" w:cs="Times New Roman"/>
          <w:strike/>
          <w:color w:val="FF0000"/>
          <w:kern w:val="24"/>
          <w:szCs w:val="20"/>
          <w:lang w:val="en-GB"/>
        </w:rPr>
        <w:t>*Note: This does not necessarily mean security has RAN impact</w:t>
      </w:r>
      <w:r w:rsidRPr="007A060F">
        <w:rPr>
          <w:rFonts w:ascii="Times New Roman" w:eastAsia="SimSun" w:hAnsi="Times New Roman" w:cs="Times New Roman"/>
          <w:strike/>
          <w:color w:val="FF0000"/>
          <w:kern w:val="24"/>
          <w:szCs w:val="20"/>
        </w:rPr>
        <w:t>)</w:t>
      </w:r>
    </w:p>
    <w:p w14:paraId="3D2DC6BF" w14:textId="7E00E5B9" w:rsidR="002A467C" w:rsidRPr="007A060F" w:rsidRDefault="002A467C" w:rsidP="006B5950">
      <w:pPr>
        <w:numPr>
          <w:ilvl w:val="1"/>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Control-plane</w:t>
      </w:r>
      <w:r w:rsidR="00D850B5" w:rsidRPr="007A060F">
        <w:rPr>
          <w:rFonts w:ascii="Times New Roman" w:eastAsia="Times New Roman" w:hAnsi="Times New Roman" w:cs="Times New Roman"/>
          <w:color w:val="FF0000"/>
          <w:szCs w:val="20"/>
        </w:rPr>
        <w:t xml:space="preserve"> functionalities:</w:t>
      </w:r>
    </w:p>
    <w:p w14:paraId="202E58D7" w14:textId="77777777" w:rsidR="002A467C" w:rsidRPr="007A060F" w:rsidRDefault="002A467C"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 xml:space="preserve">Protocol stack &amp; functionality (MAC, RLC, PDCP, RRC) </w:t>
      </w:r>
    </w:p>
    <w:p w14:paraId="2D130693" w14:textId="77777777" w:rsidR="002A467C" w:rsidRPr="007A060F" w:rsidRDefault="002A467C"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Idle mode procedures (PLMN selection, local registration, cell selection &amp; re-selection, paging).</w:t>
      </w:r>
    </w:p>
    <w:p w14:paraId="4DF00068" w14:textId="77777777" w:rsidR="002A467C" w:rsidRPr="007A060F" w:rsidRDefault="002A467C"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 xml:space="preserve">System information broadcast </w:t>
      </w:r>
    </w:p>
    <w:p w14:paraId="0B4C68CE" w14:textId="77777777" w:rsidR="002A467C" w:rsidRPr="007A060F" w:rsidRDefault="002A467C"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lastRenderedPageBreak/>
        <w:t>Procedures, RRC states, and connection control (initial access, access control, etc.)</w:t>
      </w:r>
    </w:p>
    <w:p w14:paraId="0D5D6435" w14:textId="77777777" w:rsidR="002A467C" w:rsidRPr="007A060F" w:rsidRDefault="002A467C"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UE capability handling</w:t>
      </w:r>
    </w:p>
    <w:p w14:paraId="52D9EFAA" w14:textId="77777777" w:rsidR="002A467C" w:rsidRPr="007A060F" w:rsidRDefault="002A467C"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Radio bearer configuration &amp; RRM</w:t>
      </w:r>
    </w:p>
    <w:p w14:paraId="6BC8077F" w14:textId="0DCC1F42" w:rsidR="0075442A" w:rsidRPr="007A060F" w:rsidRDefault="002A467C" w:rsidP="006B5950">
      <w:pPr>
        <w:numPr>
          <w:ilvl w:val="2"/>
          <w:numId w:val="21"/>
        </w:numPr>
        <w:spacing w:after="0" w:line="240" w:lineRule="auto"/>
        <w:contextualSpacing/>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Security</w:t>
      </w:r>
    </w:p>
    <w:p w14:paraId="4DFAE63D" w14:textId="7BF9996A" w:rsidR="008F09AA" w:rsidRPr="007A060F" w:rsidRDefault="008F09AA" w:rsidP="006B5950">
      <w:pPr>
        <w:numPr>
          <w:ilvl w:val="1"/>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User-plane</w:t>
      </w:r>
      <w:r w:rsidR="00D850B5" w:rsidRPr="007A060F">
        <w:rPr>
          <w:rFonts w:ascii="Times New Roman" w:eastAsia="Times New Roman" w:hAnsi="Times New Roman" w:cs="Times New Roman"/>
          <w:color w:val="FF0000"/>
          <w:szCs w:val="20"/>
        </w:rPr>
        <w:t xml:space="preserve"> functionalities:</w:t>
      </w:r>
    </w:p>
    <w:p w14:paraId="2D5F9A17" w14:textId="77777777" w:rsidR="008F09AA" w:rsidRPr="007A060F" w:rsidRDefault="008F09AA"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Protocol stack &amp; functionality (MAC, RLC, PDCP, SDAP)</w:t>
      </w:r>
    </w:p>
    <w:p w14:paraId="47A72C5D" w14:textId="77777777" w:rsidR="008F09AA" w:rsidRPr="007A060F" w:rsidRDefault="008F09AA"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Scheduling</w:t>
      </w:r>
    </w:p>
    <w:p w14:paraId="735DB49D" w14:textId="77777777" w:rsidR="008F09AA" w:rsidRPr="007A060F" w:rsidRDefault="008F09AA"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Random access procedure &amp; contention resolution</w:t>
      </w:r>
    </w:p>
    <w:p w14:paraId="6CE6DA27" w14:textId="77777777" w:rsidR="008F09AA" w:rsidRPr="007A060F" w:rsidRDefault="008F09AA"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Multiple access</w:t>
      </w:r>
    </w:p>
    <w:p w14:paraId="6F4BF264" w14:textId="77777777" w:rsidR="008F09AA" w:rsidRPr="007A060F" w:rsidRDefault="008F09AA" w:rsidP="006B5950">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Security</w:t>
      </w:r>
    </w:p>
    <w:p w14:paraId="5A0B2F44" w14:textId="05C5A55E" w:rsidR="005F2F66" w:rsidRPr="007A060F" w:rsidRDefault="005F2F66" w:rsidP="005F2F66">
      <w:pPr>
        <w:numPr>
          <w:ilvl w:val="1"/>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Energy-intermittency specifics</w:t>
      </w:r>
    </w:p>
    <w:p w14:paraId="5DC83208" w14:textId="0BA128C3" w:rsidR="00D14B28" w:rsidRPr="007A060F" w:rsidRDefault="005F2F66" w:rsidP="00D14B28">
      <w:pPr>
        <w:numPr>
          <w:ilvl w:val="2"/>
          <w:numId w:val="21"/>
        </w:numPr>
        <w:spacing w:after="0" w:line="240" w:lineRule="auto"/>
        <w:rPr>
          <w:rFonts w:ascii="Times New Roman" w:eastAsia="Times New Roman" w:hAnsi="Times New Roman" w:cs="Times New Roman"/>
          <w:color w:val="FF0000"/>
          <w:szCs w:val="20"/>
        </w:rPr>
      </w:pPr>
      <w:r w:rsidRPr="007A060F">
        <w:rPr>
          <w:rFonts w:ascii="Times New Roman" w:eastAsia="Times New Roman" w:hAnsi="Times New Roman" w:cs="Times New Roman"/>
          <w:color w:val="FF0000"/>
          <w:szCs w:val="20"/>
        </w:rPr>
        <w:t>Adaptations and optimizations for when the device is out of energy, e.g., during energy harvesting.</w:t>
      </w:r>
    </w:p>
    <w:p w14:paraId="252FE753" w14:textId="77777777" w:rsidR="005A1D44" w:rsidRPr="007A060F" w:rsidRDefault="005A1D44" w:rsidP="005A1D44">
      <w:pPr>
        <w:spacing w:after="0" w:line="240" w:lineRule="auto"/>
        <w:rPr>
          <w:rFonts w:ascii="Times New Roman" w:eastAsia="Times New Roman" w:hAnsi="Times New Roman" w:cs="Times New Roman"/>
          <w:color w:val="FF0000"/>
          <w:szCs w:val="20"/>
        </w:rPr>
      </w:pPr>
    </w:p>
    <w:p w14:paraId="72521401" w14:textId="4C99B392" w:rsidR="00032031" w:rsidRPr="007A060F" w:rsidRDefault="00A77BA7" w:rsidP="00205CF6">
      <w:pPr>
        <w:kinsoku w:val="0"/>
        <w:overflowPunct w:val="0"/>
        <w:spacing w:after="0" w:line="240" w:lineRule="auto"/>
        <w:contextualSpacing/>
        <w:textAlignment w:val="baseline"/>
        <w:rPr>
          <w:rFonts w:ascii="Times New Roman" w:hAnsi="Times New Roman" w:cs="Times New Roman"/>
          <w:i/>
          <w:iCs/>
          <w:szCs w:val="20"/>
        </w:rPr>
      </w:pPr>
      <w:r w:rsidRPr="007A060F">
        <w:rPr>
          <w:rFonts w:ascii="Times New Roman" w:eastAsia="+mn-ea" w:hAnsi="Times New Roman" w:cs="Times New Roman"/>
          <w:i/>
          <w:color w:val="000000"/>
          <w:szCs w:val="20"/>
        </w:rPr>
        <w:t>RAN3-specific objectives</w:t>
      </w:r>
      <w:r w:rsidR="00546EBC" w:rsidRPr="007A060F">
        <w:rPr>
          <w:rFonts w:ascii="Times New Roman" w:eastAsia="+mn-ea" w:hAnsi="Times New Roman" w:cs="Times New Roman"/>
          <w:i/>
          <w:color w:val="000000"/>
          <w:szCs w:val="20"/>
        </w:rPr>
        <w:t>:</w:t>
      </w:r>
    </w:p>
    <w:p w14:paraId="35A622B3" w14:textId="77777777" w:rsidR="00435C6D" w:rsidRPr="007A060F" w:rsidRDefault="00435C6D" w:rsidP="00A77BA7">
      <w:pPr>
        <w:spacing w:line="240" w:lineRule="auto"/>
        <w:contextualSpacing/>
        <w:rPr>
          <w:rFonts w:ascii="Times New Roman" w:hAnsi="Times New Roman" w:cs="Times New Roman"/>
          <w:i/>
          <w:iCs/>
          <w:szCs w:val="20"/>
        </w:rPr>
      </w:pPr>
    </w:p>
    <w:p w14:paraId="098B2FC4" w14:textId="75D31E7C" w:rsidR="005E16D1" w:rsidRPr="007A060F" w:rsidRDefault="005E16D1" w:rsidP="006B5950">
      <w:pPr>
        <w:numPr>
          <w:ilvl w:val="0"/>
          <w:numId w:val="22"/>
        </w:numPr>
        <w:spacing w:after="0" w:line="240" w:lineRule="auto"/>
        <w:contextualSpacing/>
        <w:rPr>
          <w:rFonts w:ascii="Times New Roman" w:eastAsia="Times New Roman" w:hAnsi="Times New Roman" w:cs="Times New Roman"/>
          <w:szCs w:val="20"/>
          <w:lang w:val="en-GB"/>
        </w:rPr>
      </w:pPr>
      <w:r w:rsidRPr="007A060F">
        <w:rPr>
          <w:rFonts w:ascii="Times New Roman" w:eastAsia="SimSun" w:hAnsi="Times New Roman" w:cs="Times New Roman"/>
          <w:color w:val="FF0000"/>
          <w:kern w:val="24"/>
          <w:szCs w:val="20"/>
          <w:lang w:val="en-GB"/>
        </w:rPr>
        <w:t xml:space="preserve">Study of </w:t>
      </w:r>
      <w:r w:rsidRPr="007A060F">
        <w:rPr>
          <w:rFonts w:ascii="Times New Roman" w:eastAsia="SimSun" w:hAnsi="Times New Roman" w:cs="Times New Roman"/>
          <w:color w:val="000000"/>
          <w:kern w:val="24"/>
          <w:szCs w:val="20"/>
          <w:lang w:val="en-GB"/>
        </w:rPr>
        <w:t xml:space="preserve">RAN3 aspects for </w:t>
      </w:r>
      <w:r w:rsidRPr="007A060F">
        <w:rPr>
          <w:rFonts w:ascii="Times New Roman" w:eastAsia="SimSun" w:hAnsi="Times New Roman" w:cs="Times New Roman"/>
          <w:strike/>
          <w:color w:val="FF0000"/>
          <w:kern w:val="24"/>
          <w:szCs w:val="20"/>
          <w:lang w:val="en-GB"/>
        </w:rPr>
        <w:t>study</w:t>
      </w:r>
      <w:r w:rsidRPr="007A060F">
        <w:rPr>
          <w:rFonts w:ascii="Times New Roman" w:eastAsia="SimSun" w:hAnsi="Times New Roman" w:cs="Times New Roman"/>
          <w:color w:val="000000"/>
          <w:kern w:val="24"/>
          <w:szCs w:val="20"/>
          <w:lang w:val="en-GB"/>
        </w:rPr>
        <w:t xml:space="preserve"> </w:t>
      </w:r>
      <w:r w:rsidRPr="007A060F">
        <w:rPr>
          <w:rFonts w:ascii="Times New Roman" w:eastAsia="SimSun" w:hAnsi="Times New Roman" w:cs="Times New Roman"/>
          <w:color w:val="FF0000"/>
          <w:kern w:val="24"/>
          <w:szCs w:val="20"/>
          <w:lang w:val="en-GB"/>
        </w:rPr>
        <w:t>the required RAN functionalities identified in TR 38.848 on</w:t>
      </w:r>
      <w:r w:rsidRPr="007A060F">
        <w:rPr>
          <w:rFonts w:ascii="Times New Roman" w:eastAsia="SimSun" w:hAnsi="Times New Roman" w:cs="Times New Roman"/>
          <w:color w:val="000000"/>
          <w:kern w:val="24"/>
          <w:szCs w:val="20"/>
          <w:lang w:val="en-GB"/>
        </w:rPr>
        <w:t xml:space="preserve">: </w:t>
      </w:r>
    </w:p>
    <w:p w14:paraId="3BB41C9D" w14:textId="77777777" w:rsidR="005E16D1" w:rsidRPr="007A060F" w:rsidRDefault="005E16D1" w:rsidP="006B5950">
      <w:pPr>
        <w:numPr>
          <w:ilvl w:val="1"/>
          <w:numId w:val="22"/>
        </w:numPr>
        <w:spacing w:after="0" w:line="240" w:lineRule="auto"/>
        <w:contextualSpacing/>
        <w:rPr>
          <w:rFonts w:ascii="Times New Roman" w:eastAsia="Times New Roman" w:hAnsi="Times New Roman" w:cs="Times New Roman"/>
          <w:szCs w:val="20"/>
          <w:lang w:val="en-GB"/>
        </w:rPr>
      </w:pPr>
      <w:r w:rsidRPr="007A060F">
        <w:rPr>
          <w:rFonts w:ascii="Times New Roman" w:eastAsia="SimSun" w:hAnsi="Times New Roman" w:cs="Times New Roman"/>
          <w:color w:val="000000"/>
          <w:kern w:val="24"/>
          <w:szCs w:val="20"/>
          <w:lang w:val="en-GB"/>
        </w:rPr>
        <w:t>Enabling necessary CN-RAN signalling</w:t>
      </w:r>
    </w:p>
    <w:p w14:paraId="58FDF5D6" w14:textId="35A862E0" w:rsidR="00A15DFF" w:rsidRPr="007A060F" w:rsidRDefault="00335C87" w:rsidP="00D14B28">
      <w:pPr>
        <w:numPr>
          <w:ilvl w:val="1"/>
          <w:numId w:val="22"/>
        </w:numPr>
        <w:spacing w:after="0" w:line="240" w:lineRule="auto"/>
        <w:contextualSpacing/>
        <w:rPr>
          <w:rFonts w:ascii="Times New Roman" w:eastAsia="Times New Roman" w:hAnsi="Times New Roman" w:cs="Times New Roman"/>
          <w:szCs w:val="20"/>
          <w:lang w:val="en-GB"/>
        </w:rPr>
      </w:pPr>
      <w:r w:rsidRPr="007A060F">
        <w:rPr>
          <w:rFonts w:ascii="Times New Roman" w:eastAsia="SimSun" w:hAnsi="Times New Roman" w:cs="Times New Roman"/>
          <w:color w:val="FF0000"/>
          <w:kern w:val="24"/>
          <w:szCs w:val="20"/>
          <w:lang w:val="en-GB"/>
        </w:rPr>
        <w:t>Extending possible signal</w:t>
      </w:r>
      <w:r w:rsidR="002D1E9B" w:rsidRPr="007A060F">
        <w:rPr>
          <w:rFonts w:ascii="Times New Roman" w:eastAsia="SimSun" w:hAnsi="Times New Roman" w:cs="Times New Roman"/>
          <w:color w:val="FF0000"/>
          <w:kern w:val="24"/>
          <w:szCs w:val="20"/>
          <w:lang w:val="en-GB"/>
        </w:rPr>
        <w:t>l</w:t>
      </w:r>
      <w:r w:rsidRPr="007A060F">
        <w:rPr>
          <w:rFonts w:ascii="Times New Roman" w:eastAsia="SimSun" w:hAnsi="Times New Roman" w:cs="Times New Roman"/>
          <w:color w:val="FF0000"/>
          <w:kern w:val="24"/>
          <w:szCs w:val="20"/>
          <w:lang w:val="en-GB"/>
        </w:rPr>
        <w:t>ing, protocol</w:t>
      </w:r>
      <w:r w:rsidR="003A4F55" w:rsidRPr="007A060F">
        <w:rPr>
          <w:rFonts w:ascii="Times New Roman" w:eastAsia="SimSun" w:hAnsi="Times New Roman" w:cs="Times New Roman"/>
          <w:color w:val="FF0000"/>
          <w:kern w:val="24"/>
          <w:szCs w:val="20"/>
          <w:lang w:val="en-GB"/>
        </w:rPr>
        <w:t>s</w:t>
      </w:r>
      <w:r w:rsidRPr="007A060F">
        <w:rPr>
          <w:rFonts w:ascii="Times New Roman" w:eastAsia="SimSun" w:hAnsi="Times New Roman" w:cs="Times New Roman"/>
          <w:color w:val="FF0000"/>
          <w:kern w:val="24"/>
          <w:szCs w:val="20"/>
          <w:lang w:val="en-GB"/>
        </w:rPr>
        <w:t xml:space="preserve">, </w:t>
      </w:r>
      <w:r w:rsidR="00B16B6C" w:rsidRPr="007A060F">
        <w:rPr>
          <w:rFonts w:ascii="Times New Roman" w:eastAsia="SimSun" w:hAnsi="Times New Roman" w:cs="Times New Roman"/>
          <w:color w:val="FF0000"/>
          <w:kern w:val="24"/>
          <w:szCs w:val="20"/>
          <w:lang w:val="en-GB"/>
        </w:rPr>
        <w:t xml:space="preserve">and procedures, as needed, for the identified </w:t>
      </w:r>
      <w:r w:rsidR="005E16D1" w:rsidRPr="007A060F">
        <w:rPr>
          <w:rFonts w:ascii="Times New Roman" w:eastAsia="SimSun" w:hAnsi="Times New Roman" w:cs="Times New Roman"/>
          <w:color w:val="000000"/>
          <w:kern w:val="24"/>
          <w:szCs w:val="20"/>
          <w:lang w:val="en-GB"/>
        </w:rPr>
        <w:t xml:space="preserve">RAN architecture </w:t>
      </w:r>
      <w:proofErr w:type="gramStart"/>
      <w:r w:rsidR="005E16D1" w:rsidRPr="007A060F">
        <w:rPr>
          <w:rFonts w:ascii="Times New Roman" w:eastAsia="SimSun" w:hAnsi="Times New Roman" w:cs="Times New Roman"/>
          <w:color w:val="000000"/>
          <w:kern w:val="24"/>
          <w:szCs w:val="20"/>
          <w:lang w:val="en-GB"/>
        </w:rPr>
        <w:t>aspects</w:t>
      </w:r>
      <w:r w:rsidR="005E16D1" w:rsidRPr="007A060F">
        <w:rPr>
          <w:rFonts w:ascii="Times New Roman" w:eastAsia="SimSun" w:hAnsi="Times New Roman" w:cs="Times New Roman"/>
          <w:strike/>
          <w:color w:val="FF0000"/>
          <w:kern w:val="24"/>
          <w:szCs w:val="20"/>
          <w:lang w:val="en-GB"/>
        </w:rPr>
        <w:t>, if</w:t>
      </w:r>
      <w:proofErr w:type="gramEnd"/>
      <w:r w:rsidR="005E16D1" w:rsidRPr="007A060F">
        <w:rPr>
          <w:rFonts w:ascii="Times New Roman" w:eastAsia="SimSun" w:hAnsi="Times New Roman" w:cs="Times New Roman"/>
          <w:strike/>
          <w:color w:val="FF0000"/>
          <w:kern w:val="24"/>
          <w:szCs w:val="20"/>
          <w:lang w:val="en-GB"/>
        </w:rPr>
        <w:t xml:space="preserve"> any</w:t>
      </w:r>
    </w:p>
    <w:p w14:paraId="6E088E76" w14:textId="77777777" w:rsidR="005A1D44" w:rsidRPr="007A060F" w:rsidRDefault="005A1D44" w:rsidP="005A1D44">
      <w:pPr>
        <w:spacing w:after="0" w:line="240" w:lineRule="auto"/>
        <w:contextualSpacing/>
        <w:rPr>
          <w:rFonts w:ascii="Times New Roman" w:eastAsia="Times New Roman" w:hAnsi="Times New Roman" w:cs="Times New Roman"/>
          <w:szCs w:val="20"/>
        </w:rPr>
      </w:pPr>
    </w:p>
    <w:p w14:paraId="2BE92BD0" w14:textId="3F8ACCE5" w:rsidR="005E16D1" w:rsidRPr="007A060F" w:rsidRDefault="005E16D1" w:rsidP="00205CF6">
      <w:pPr>
        <w:kinsoku w:val="0"/>
        <w:overflowPunct w:val="0"/>
        <w:spacing w:after="0" w:line="240" w:lineRule="auto"/>
        <w:contextualSpacing/>
        <w:textAlignment w:val="baseline"/>
        <w:rPr>
          <w:rFonts w:ascii="Times New Roman" w:eastAsia="+mn-ea" w:hAnsi="Times New Roman" w:cs="Times New Roman"/>
          <w:i/>
          <w:color w:val="000000"/>
          <w:szCs w:val="20"/>
        </w:rPr>
      </w:pPr>
      <w:r w:rsidRPr="007A060F">
        <w:rPr>
          <w:rFonts w:ascii="Times New Roman" w:eastAsia="+mn-ea" w:hAnsi="Times New Roman" w:cs="Times New Roman"/>
          <w:i/>
          <w:color w:val="000000"/>
          <w:szCs w:val="20"/>
        </w:rPr>
        <w:t>RAN4-specific objectives</w:t>
      </w:r>
      <w:r w:rsidR="00546EBC" w:rsidRPr="007A060F">
        <w:rPr>
          <w:rFonts w:ascii="Times New Roman" w:eastAsia="+mn-ea" w:hAnsi="Times New Roman" w:cs="Times New Roman"/>
          <w:i/>
          <w:color w:val="000000"/>
          <w:szCs w:val="20"/>
        </w:rPr>
        <w:t>:</w:t>
      </w:r>
    </w:p>
    <w:p w14:paraId="27956783" w14:textId="77777777" w:rsidR="00032031" w:rsidRPr="007A060F" w:rsidRDefault="00032031" w:rsidP="005E16D1">
      <w:pPr>
        <w:spacing w:line="240" w:lineRule="auto"/>
        <w:contextualSpacing/>
        <w:rPr>
          <w:rFonts w:ascii="Times New Roman" w:eastAsia="Times New Roman" w:hAnsi="Times New Roman" w:cs="Times New Roman"/>
          <w:szCs w:val="20"/>
        </w:rPr>
      </w:pPr>
    </w:p>
    <w:p w14:paraId="2ABA5AAF" w14:textId="327C072A" w:rsidR="00FF1FF9" w:rsidRPr="007A060F" w:rsidRDefault="00FF1FF9" w:rsidP="006B5950">
      <w:pPr>
        <w:numPr>
          <w:ilvl w:val="0"/>
          <w:numId w:val="23"/>
        </w:numPr>
        <w:spacing w:after="0" w:line="240" w:lineRule="auto"/>
        <w:contextualSpacing/>
        <w:rPr>
          <w:rFonts w:ascii="Times New Roman" w:eastAsia="Times New Roman" w:hAnsi="Times New Roman" w:cs="Times New Roman"/>
          <w:szCs w:val="20"/>
        </w:rPr>
      </w:pPr>
      <w:r w:rsidRPr="007A060F">
        <w:rPr>
          <w:rFonts w:ascii="Times New Roman" w:eastAsia="SimSun" w:hAnsi="Times New Roman" w:cs="Times New Roman"/>
          <w:color w:val="FF0000"/>
          <w:kern w:val="24"/>
          <w:szCs w:val="20"/>
        </w:rPr>
        <w:t xml:space="preserve">Study of </w:t>
      </w:r>
      <w:r w:rsidRPr="007A060F">
        <w:rPr>
          <w:rFonts w:ascii="Times New Roman" w:eastAsia="SimSun" w:hAnsi="Times New Roman" w:cs="Times New Roman"/>
          <w:color w:val="000000"/>
          <w:kern w:val="24"/>
          <w:szCs w:val="20"/>
        </w:rPr>
        <w:t>RAN4 aspects for</w:t>
      </w:r>
      <w:r w:rsidRPr="007A060F">
        <w:rPr>
          <w:rFonts w:ascii="Times New Roman" w:eastAsia="SimSun" w:hAnsi="Times New Roman" w:cs="Times New Roman"/>
          <w:strike/>
          <w:color w:val="FF0000"/>
          <w:kern w:val="24"/>
          <w:szCs w:val="20"/>
        </w:rPr>
        <w:t xml:space="preserve"> study </w:t>
      </w:r>
      <w:r w:rsidRPr="007A060F">
        <w:rPr>
          <w:rFonts w:ascii="Times New Roman" w:eastAsia="SimSun" w:hAnsi="Times New Roman" w:cs="Times New Roman"/>
          <w:color w:val="FF0000"/>
          <w:kern w:val="24"/>
          <w:szCs w:val="20"/>
        </w:rPr>
        <w:t>the required RAN functionalities identified in TR 38.848 on</w:t>
      </w:r>
      <w:r w:rsidRPr="007A060F">
        <w:rPr>
          <w:rFonts w:ascii="Times New Roman" w:eastAsia="SimSun" w:hAnsi="Times New Roman" w:cs="Times New Roman"/>
          <w:color w:val="000000"/>
          <w:kern w:val="24"/>
          <w:szCs w:val="20"/>
        </w:rPr>
        <w:t xml:space="preserve">: </w:t>
      </w:r>
    </w:p>
    <w:p w14:paraId="4A35A4F8" w14:textId="77777777" w:rsidR="00FF1FF9" w:rsidRPr="007A060F" w:rsidRDefault="00FF1FF9" w:rsidP="006B5950">
      <w:pPr>
        <w:numPr>
          <w:ilvl w:val="1"/>
          <w:numId w:val="23"/>
        </w:numPr>
        <w:spacing w:after="0" w:line="240" w:lineRule="auto"/>
        <w:contextualSpacing/>
        <w:textAlignment w:val="baseline"/>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Feasibility study of BS/UE/device architectures</w:t>
      </w:r>
    </w:p>
    <w:p w14:paraId="07069D2E" w14:textId="77777777" w:rsidR="00FF1FF9" w:rsidRPr="007A060F" w:rsidRDefault="00FF1FF9" w:rsidP="006B5950">
      <w:pPr>
        <w:numPr>
          <w:ilvl w:val="1"/>
          <w:numId w:val="23"/>
        </w:numPr>
        <w:spacing w:after="0" w:line="240" w:lineRule="auto"/>
        <w:contextualSpacing/>
        <w:textAlignment w:val="baseline"/>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Link budget study</w:t>
      </w:r>
    </w:p>
    <w:p w14:paraId="23C8B472" w14:textId="5A803B4D" w:rsidR="00FF1FF9" w:rsidRPr="007A060F" w:rsidRDefault="00FF1FF9" w:rsidP="006B5950">
      <w:pPr>
        <w:numPr>
          <w:ilvl w:val="1"/>
          <w:numId w:val="23"/>
        </w:numPr>
        <w:spacing w:after="0" w:line="240" w:lineRule="auto"/>
        <w:contextualSpacing/>
        <w:textAlignment w:val="baseline"/>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 xml:space="preserve">Coexistence </w:t>
      </w:r>
      <w:r w:rsidRPr="007A060F">
        <w:rPr>
          <w:rFonts w:ascii="Times New Roman" w:eastAsia="SimSun" w:hAnsi="Times New Roman" w:cs="Times New Roman"/>
          <w:color w:val="FF0000"/>
          <w:kern w:val="24"/>
          <w:szCs w:val="20"/>
        </w:rPr>
        <w:t xml:space="preserve">and RF feasibility </w:t>
      </w:r>
      <w:r w:rsidRPr="007A060F">
        <w:rPr>
          <w:rFonts w:ascii="Times New Roman" w:eastAsia="SimSun" w:hAnsi="Times New Roman" w:cs="Times New Roman"/>
          <w:color w:val="000000"/>
          <w:kern w:val="24"/>
          <w:szCs w:val="20"/>
        </w:rPr>
        <w:t>analysis</w:t>
      </w:r>
      <w:r w:rsidRPr="007A060F">
        <w:rPr>
          <w:rFonts w:ascii="Times New Roman" w:eastAsia="SimSun" w:hAnsi="Times New Roman" w:cs="Times New Roman"/>
          <w:color w:val="FF0000"/>
          <w:kern w:val="24"/>
          <w:szCs w:val="20"/>
        </w:rPr>
        <w:t>, including</w:t>
      </w:r>
      <w:r w:rsidR="00BB1059" w:rsidRPr="007A060F">
        <w:rPr>
          <w:rFonts w:ascii="Times New Roman" w:eastAsia="SimSun" w:hAnsi="Times New Roman" w:cs="Times New Roman"/>
          <w:color w:val="FF0000"/>
          <w:kern w:val="24"/>
          <w:szCs w:val="20"/>
        </w:rPr>
        <w:t>:</w:t>
      </w:r>
    </w:p>
    <w:p w14:paraId="65BF3EDF" w14:textId="52AF0560" w:rsidR="00FF1FF9" w:rsidRPr="007A060F" w:rsidRDefault="00FF1FF9" w:rsidP="006B5950">
      <w:pPr>
        <w:numPr>
          <w:ilvl w:val="2"/>
          <w:numId w:val="23"/>
        </w:numPr>
        <w:spacing w:after="0" w:line="240" w:lineRule="auto"/>
        <w:contextualSpacing/>
        <w:textAlignment w:val="baseline"/>
        <w:rPr>
          <w:rFonts w:ascii="Times New Roman" w:eastAsia="Times New Roman" w:hAnsi="Times New Roman" w:cs="Times New Roman"/>
          <w:color w:val="FF0000"/>
          <w:szCs w:val="20"/>
        </w:rPr>
      </w:pPr>
      <w:r w:rsidRPr="007A060F">
        <w:rPr>
          <w:rFonts w:ascii="Times New Roman" w:eastAsia="SimSun" w:hAnsi="Times New Roman" w:cs="Times New Roman"/>
          <w:color w:val="FF0000"/>
          <w:kern w:val="24"/>
          <w:szCs w:val="20"/>
        </w:rPr>
        <w:t>RF characteristic based on UE architecture and identif</w:t>
      </w:r>
      <w:r w:rsidR="00011EBC" w:rsidRPr="007A060F">
        <w:rPr>
          <w:rFonts w:ascii="Times New Roman" w:eastAsia="SimSun" w:hAnsi="Times New Roman" w:cs="Times New Roman"/>
          <w:color w:val="FF0000"/>
          <w:kern w:val="24"/>
          <w:szCs w:val="20"/>
        </w:rPr>
        <w:t>ication of</w:t>
      </w:r>
      <w:r w:rsidRPr="007A060F">
        <w:rPr>
          <w:rFonts w:ascii="Times New Roman" w:eastAsia="SimSun" w:hAnsi="Times New Roman" w:cs="Times New Roman"/>
          <w:color w:val="FF0000"/>
          <w:kern w:val="24"/>
          <w:szCs w:val="20"/>
        </w:rPr>
        <w:t xml:space="preserve"> the key RF parameters (e.g</w:t>
      </w:r>
      <w:r w:rsidR="00485C12" w:rsidRPr="007A060F">
        <w:rPr>
          <w:rFonts w:ascii="Times New Roman" w:eastAsia="SimSun" w:hAnsi="Times New Roman" w:cs="Times New Roman"/>
          <w:color w:val="FF0000"/>
          <w:kern w:val="24"/>
          <w:szCs w:val="20"/>
        </w:rPr>
        <w:t>.,</w:t>
      </w:r>
      <w:r w:rsidRPr="007A060F">
        <w:rPr>
          <w:rFonts w:ascii="Times New Roman" w:eastAsia="SimSun" w:hAnsi="Times New Roman" w:cs="Times New Roman"/>
          <w:color w:val="FF0000"/>
          <w:kern w:val="24"/>
          <w:szCs w:val="20"/>
        </w:rPr>
        <w:t xml:space="preserve"> noise figure, Tx power)</w:t>
      </w:r>
    </w:p>
    <w:p w14:paraId="74DBD975" w14:textId="73684CCF" w:rsidR="00FF1FF9" w:rsidRPr="007A060F" w:rsidRDefault="00FF1FF9" w:rsidP="006B5950">
      <w:pPr>
        <w:numPr>
          <w:ilvl w:val="2"/>
          <w:numId w:val="23"/>
        </w:numPr>
        <w:spacing w:after="0" w:line="240" w:lineRule="auto"/>
        <w:contextualSpacing/>
        <w:textAlignment w:val="baseline"/>
        <w:rPr>
          <w:rFonts w:ascii="Times New Roman" w:eastAsia="Times New Roman" w:hAnsi="Times New Roman" w:cs="Times New Roman"/>
          <w:color w:val="FF0000"/>
          <w:szCs w:val="20"/>
        </w:rPr>
      </w:pPr>
      <w:r w:rsidRPr="007A060F">
        <w:rPr>
          <w:rFonts w:ascii="Times New Roman" w:eastAsia="SimSun" w:hAnsi="Times New Roman" w:cs="Times New Roman"/>
          <w:color w:val="FF0000"/>
          <w:kern w:val="24"/>
          <w:szCs w:val="20"/>
        </w:rPr>
        <w:t>RF impairment for key RF components and evaluate the link performance due to RF impairment (e.g</w:t>
      </w:r>
      <w:r w:rsidR="00BB38FE" w:rsidRPr="007A060F">
        <w:rPr>
          <w:rFonts w:ascii="Times New Roman" w:eastAsia="SimSun" w:hAnsi="Times New Roman" w:cs="Times New Roman"/>
          <w:color w:val="FF0000"/>
          <w:kern w:val="24"/>
          <w:szCs w:val="20"/>
        </w:rPr>
        <w:t>.</w:t>
      </w:r>
      <w:r w:rsidR="006D7AE2" w:rsidRPr="007A060F">
        <w:rPr>
          <w:rFonts w:ascii="Times New Roman" w:eastAsia="SimSun" w:hAnsi="Times New Roman" w:cs="Times New Roman"/>
          <w:color w:val="FF0000"/>
          <w:kern w:val="24"/>
          <w:szCs w:val="20"/>
        </w:rPr>
        <w:t>,</w:t>
      </w:r>
      <w:r w:rsidRPr="007A060F">
        <w:rPr>
          <w:rFonts w:ascii="Times New Roman" w:eastAsia="SimSun" w:hAnsi="Times New Roman" w:cs="Times New Roman"/>
          <w:color w:val="FF0000"/>
          <w:kern w:val="24"/>
          <w:szCs w:val="20"/>
        </w:rPr>
        <w:t xml:space="preserve"> oscillator frequency error)</w:t>
      </w:r>
    </w:p>
    <w:p w14:paraId="313265A6" w14:textId="02379FAD" w:rsidR="00FF1FF9" w:rsidRPr="007A060F" w:rsidRDefault="00FF1FF9" w:rsidP="006B5950">
      <w:pPr>
        <w:numPr>
          <w:ilvl w:val="2"/>
          <w:numId w:val="23"/>
        </w:numPr>
        <w:spacing w:after="0" w:line="240" w:lineRule="auto"/>
        <w:contextualSpacing/>
        <w:textAlignment w:val="baseline"/>
        <w:rPr>
          <w:rFonts w:ascii="Times New Roman" w:eastAsia="Times New Roman" w:hAnsi="Times New Roman" w:cs="Times New Roman"/>
          <w:color w:val="FF0000"/>
          <w:szCs w:val="20"/>
        </w:rPr>
      </w:pPr>
      <w:r w:rsidRPr="007A060F">
        <w:rPr>
          <w:rFonts w:ascii="Times New Roman" w:eastAsia="SimSun" w:hAnsi="Times New Roman" w:cs="Times New Roman"/>
          <w:color w:val="FF0000"/>
          <w:kern w:val="24"/>
          <w:szCs w:val="20"/>
        </w:rPr>
        <w:t>BS impact based on identified key RF parameters of the device (e.g</w:t>
      </w:r>
      <w:r w:rsidR="00485C12" w:rsidRPr="007A060F">
        <w:rPr>
          <w:rFonts w:ascii="Times New Roman" w:eastAsia="SimSun" w:hAnsi="Times New Roman" w:cs="Times New Roman"/>
          <w:color w:val="FF0000"/>
          <w:kern w:val="24"/>
          <w:szCs w:val="20"/>
        </w:rPr>
        <w:t>.,</w:t>
      </w:r>
      <w:r w:rsidRPr="007A060F">
        <w:rPr>
          <w:rFonts w:ascii="Times New Roman" w:eastAsia="SimSun" w:hAnsi="Times New Roman" w:cs="Times New Roman"/>
          <w:color w:val="FF0000"/>
          <w:kern w:val="24"/>
          <w:szCs w:val="20"/>
        </w:rPr>
        <w:t xml:space="preserve"> frequency error tolerance, coverage)</w:t>
      </w:r>
    </w:p>
    <w:p w14:paraId="2740F67D" w14:textId="188D5BD0" w:rsidR="0075442A" w:rsidRPr="007A060F" w:rsidRDefault="00FF1FF9" w:rsidP="007C1420">
      <w:pPr>
        <w:numPr>
          <w:ilvl w:val="1"/>
          <w:numId w:val="23"/>
        </w:numPr>
        <w:spacing w:after="0" w:line="240" w:lineRule="auto"/>
        <w:contextualSpacing/>
        <w:textAlignment w:val="baseline"/>
        <w:rPr>
          <w:rFonts w:ascii="Times New Roman" w:eastAsia="Times New Roman" w:hAnsi="Times New Roman" w:cs="Times New Roman"/>
          <w:szCs w:val="20"/>
        </w:rPr>
      </w:pPr>
      <w:r w:rsidRPr="007A060F">
        <w:rPr>
          <w:rFonts w:ascii="Times New Roman" w:eastAsia="SimSun" w:hAnsi="Times New Roman" w:cs="Times New Roman"/>
          <w:color w:val="000000"/>
          <w:kern w:val="24"/>
          <w:szCs w:val="20"/>
        </w:rPr>
        <w:t xml:space="preserve">RRM </w:t>
      </w:r>
      <w:r w:rsidR="00BA0DA9" w:rsidRPr="007A060F">
        <w:rPr>
          <w:rFonts w:ascii="Times New Roman" w:eastAsia="SimSun" w:hAnsi="Times New Roman" w:cs="Times New Roman"/>
          <w:color w:val="FF0000"/>
          <w:kern w:val="24"/>
          <w:szCs w:val="20"/>
        </w:rPr>
        <w:t>aspects</w:t>
      </w:r>
      <w:r w:rsidRPr="007A060F">
        <w:rPr>
          <w:rFonts w:ascii="Times New Roman" w:eastAsia="SimSun" w:hAnsi="Times New Roman" w:cs="Times New Roman"/>
          <w:color w:val="FF0000"/>
          <w:kern w:val="24"/>
          <w:szCs w:val="20"/>
        </w:rPr>
        <w:t>, according to the RAN1/RAN2 progress.</w:t>
      </w:r>
    </w:p>
    <w:p w14:paraId="3BC21221" w14:textId="77777777" w:rsidR="005A1D44" w:rsidRPr="005A1D44" w:rsidRDefault="005A1D44" w:rsidP="005A1D44">
      <w:pPr>
        <w:spacing w:after="0" w:line="240" w:lineRule="auto"/>
        <w:contextualSpacing/>
        <w:textAlignment w:val="baseline"/>
        <w:rPr>
          <w:rFonts w:ascii="Times New Roman" w:eastAsia="Times New Roman" w:hAnsi="Times New Roman" w:cs="Times New Roman"/>
          <w:szCs w:val="20"/>
        </w:rPr>
      </w:pPr>
    </w:p>
    <w:p w14:paraId="71B54551" w14:textId="3CF3BA64" w:rsidR="008D689F" w:rsidRDefault="00895BC3"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7" w:name="_Toc152578500"/>
      <w:r>
        <w:t xml:space="preserve">Update the potential </w:t>
      </w:r>
      <w:r w:rsidR="001C636D">
        <w:t xml:space="preserve">list of objectives </w:t>
      </w:r>
      <w:r w:rsidR="000E1449">
        <w:t xml:space="preserve">for </w:t>
      </w:r>
      <w:r w:rsidR="00CD2FA1">
        <w:t xml:space="preserve">the </w:t>
      </w:r>
      <w:r w:rsidR="000E1449">
        <w:t>Rel-19 Ambient IoT SI in RP-232</w:t>
      </w:r>
      <w:r w:rsidR="001561EC">
        <w:t>745 as shown above.</w:t>
      </w:r>
      <w:bookmarkEnd w:id="17"/>
      <w:r w:rsidR="001561EC">
        <w:t xml:space="preserve"> </w:t>
      </w:r>
    </w:p>
    <w:p w14:paraId="53BF7637" w14:textId="77777777" w:rsidR="0035560C" w:rsidRDefault="0035560C" w:rsidP="0035560C">
      <w:pPr>
        <w:pStyle w:val="BodyText"/>
      </w:pPr>
    </w:p>
    <w:p w14:paraId="0A0ECCF8" w14:textId="3156B5CD" w:rsidR="000E1AFD" w:rsidRDefault="000E1AFD" w:rsidP="000E1AFD">
      <w:pPr>
        <w:pStyle w:val="Heading2"/>
        <w:rPr>
          <w:lang w:val="en-US"/>
        </w:rPr>
      </w:pPr>
      <w:r>
        <w:t>2.</w:t>
      </w:r>
      <w:r w:rsidR="00F230F1">
        <w:t>8</w:t>
      </w:r>
      <w:r>
        <w:tab/>
      </w:r>
      <w:r w:rsidRPr="00D12E05">
        <w:rPr>
          <w:lang w:val="en-US"/>
        </w:rPr>
        <w:t xml:space="preserve">On </w:t>
      </w:r>
      <w:r w:rsidR="00346AFA" w:rsidRPr="00346AFA">
        <w:rPr>
          <w:lang w:val="en-US"/>
        </w:rPr>
        <w:t>SI-only vs. SI+WI in Rel-19</w:t>
      </w:r>
    </w:p>
    <w:p w14:paraId="21C8E5EB" w14:textId="77777777" w:rsidR="001561EC" w:rsidRPr="00E4771D" w:rsidRDefault="001561EC" w:rsidP="001561EC">
      <w:pPr>
        <w:pStyle w:val="BodyText"/>
        <w:rPr>
          <w:b/>
          <w:bCs/>
          <w:u w:val="single"/>
        </w:rPr>
      </w:pPr>
      <w:r w:rsidRPr="00233FD2">
        <w:rPr>
          <w:b/>
          <w:bCs/>
          <w:u w:val="single"/>
        </w:rPr>
        <w:t>Background</w:t>
      </w:r>
    </w:p>
    <w:p w14:paraId="7EACEEAF" w14:textId="40BBC14D" w:rsidR="000E1AFD" w:rsidRDefault="008B233F" w:rsidP="007C1420">
      <w:pPr>
        <w:pStyle w:val="BodyText"/>
      </w:pPr>
      <w:r>
        <w:t>Regarding</w:t>
      </w:r>
      <w:r w:rsidR="00BB0F1D">
        <w:t xml:space="preserve"> whether to have </w:t>
      </w:r>
      <w:r w:rsidR="003E5541">
        <w:t xml:space="preserve">only </w:t>
      </w:r>
      <w:r w:rsidR="00BB0F1D">
        <w:t xml:space="preserve">SI or </w:t>
      </w:r>
      <w:r w:rsidR="004C38A2">
        <w:t>both SI and WI in Rel-19</w:t>
      </w:r>
      <w:r w:rsidR="003E5541">
        <w:t xml:space="preserve">, </w:t>
      </w:r>
      <w:r w:rsidR="00DC1463" w:rsidRPr="00DC1463">
        <w:t xml:space="preserve">the RAN session chair’s summary </w:t>
      </w:r>
      <w:r w:rsidR="00AB6A6C">
        <w:t xml:space="preserve">in </w:t>
      </w:r>
      <w:r w:rsidR="00C76626">
        <w:fldChar w:fldCharType="begin"/>
      </w:r>
      <w:r w:rsidR="00C76626">
        <w:instrText xml:space="preserve"> REF _Ref152203884 \r \h </w:instrText>
      </w:r>
      <w:r w:rsidR="00C76626">
        <w:fldChar w:fldCharType="separate"/>
      </w:r>
      <w:r w:rsidR="00C76626">
        <w:t>[3]</w:t>
      </w:r>
      <w:r w:rsidR="00C76626">
        <w:fldChar w:fldCharType="end"/>
      </w:r>
      <w:r w:rsidR="00C76626">
        <w:t xml:space="preserve"> </w:t>
      </w:r>
      <w:r w:rsidR="00DC1463" w:rsidRPr="00DC1463">
        <w:t>from RAN#101</w:t>
      </w:r>
      <w:r w:rsidR="00AB6A6C">
        <w:t xml:space="preserve"> </w:t>
      </w:r>
      <w:r w:rsidR="00DC1463" w:rsidRPr="00DC1463">
        <w:t>captures the following:</w:t>
      </w:r>
    </w:p>
    <w:p w14:paraId="7C2CB02E" w14:textId="4E6A92E9" w:rsidR="000E1AFD" w:rsidRDefault="00781022" w:rsidP="007C1420">
      <w:pPr>
        <w:pStyle w:val="BodyText"/>
      </w:pPr>
      <w:r>
        <w:rPr>
          <w:noProof/>
        </w:rPr>
        <w:lastRenderedPageBreak/>
        <w:drawing>
          <wp:inline distT="0" distB="0" distL="0" distR="0" wp14:anchorId="17FED68A" wp14:editId="6F6F9DE0">
            <wp:extent cx="4143600" cy="2275200"/>
            <wp:effectExtent l="19050" t="19050" r="9525"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3600" cy="2275200"/>
                    </a:xfrm>
                    <a:prstGeom prst="rect">
                      <a:avLst/>
                    </a:prstGeom>
                    <a:noFill/>
                    <a:ln>
                      <a:solidFill>
                        <a:schemeClr val="tx1"/>
                      </a:solidFill>
                    </a:ln>
                  </pic:spPr>
                </pic:pic>
              </a:graphicData>
            </a:graphic>
          </wp:inline>
        </w:drawing>
      </w:r>
    </w:p>
    <w:p w14:paraId="31E90B19" w14:textId="5278E67A" w:rsidR="000E1AFD" w:rsidRDefault="00576079" w:rsidP="007C1420">
      <w:pPr>
        <w:pStyle w:val="BodyText"/>
      </w:pPr>
      <w:r>
        <w:t>Further</w:t>
      </w:r>
      <w:r w:rsidR="00544678">
        <w:t>more</w:t>
      </w:r>
      <w:r>
        <w:t>,</w:t>
      </w:r>
      <w:r w:rsidR="005F2AA2">
        <w:t xml:space="preserve"> </w:t>
      </w:r>
      <w:r w:rsidR="005F2AA2" w:rsidRPr="005F2AA2">
        <w:t xml:space="preserve">RAN chair’s </w:t>
      </w:r>
      <w:r w:rsidR="00EE3014">
        <w:t>recommendation</w:t>
      </w:r>
      <w:r w:rsidR="005F2AA2" w:rsidRPr="005F2AA2">
        <w:t xml:space="preserve"> </w:t>
      </w:r>
      <w:r w:rsidR="008D5017">
        <w:t xml:space="preserve">for </w:t>
      </w:r>
      <w:r w:rsidR="00603FB1">
        <w:t>Rel-19 Ambient IoT</w:t>
      </w:r>
      <w:r w:rsidR="008D5017">
        <w:t xml:space="preserve"> </w:t>
      </w:r>
      <w:r w:rsidR="005F2AA2" w:rsidRPr="005F2AA2">
        <w:t xml:space="preserve">in </w:t>
      </w:r>
      <w:r w:rsidR="00C76626">
        <w:fldChar w:fldCharType="begin"/>
      </w:r>
      <w:r w:rsidR="00C76626">
        <w:instrText xml:space="preserve"> REF _Ref152228542 \r \h </w:instrText>
      </w:r>
      <w:r w:rsidR="00C76626">
        <w:fldChar w:fldCharType="separate"/>
      </w:r>
      <w:r w:rsidR="00C76626">
        <w:t>[7]</w:t>
      </w:r>
      <w:r w:rsidR="00C76626">
        <w:fldChar w:fldCharType="end"/>
      </w:r>
      <w:r w:rsidR="00C76626">
        <w:t xml:space="preserve"> </w:t>
      </w:r>
      <w:r w:rsidR="00796D18">
        <w:t>i</w:t>
      </w:r>
      <w:r w:rsidR="00105EB8">
        <w:t>s</w:t>
      </w:r>
      <w:r w:rsidR="00796D18">
        <w:t xml:space="preserve"> to “</w:t>
      </w:r>
      <w:r w:rsidR="00796D18" w:rsidRPr="00796D18">
        <w:t>target 12-month for SI completion, check in Dec’24 for conversion to WI or if necessary, continuation of SI</w:t>
      </w:r>
      <w:r w:rsidR="00796D18">
        <w:t>”.</w:t>
      </w:r>
      <w:r w:rsidR="00CE6B79">
        <w:t xml:space="preserve"> </w:t>
      </w:r>
      <w:r w:rsidR="0008529F">
        <w:t>The proposed TU allocation</w:t>
      </w:r>
      <w:r w:rsidR="00121826">
        <w:t>s</w:t>
      </w:r>
      <w:r w:rsidR="00B26AF0">
        <w:t xml:space="preserve"> per meeting</w:t>
      </w:r>
      <w:r w:rsidR="0008529F">
        <w:t xml:space="preserve"> in RAN1, RAN2, RAN3, and RAN4 are </w:t>
      </w:r>
      <w:r w:rsidR="00E455E0">
        <w:t xml:space="preserve">approximately </w:t>
      </w:r>
      <w:r w:rsidR="0008529F">
        <w:t>3.5</w:t>
      </w:r>
      <w:r w:rsidR="00832B69">
        <w:t xml:space="preserve">, 2, </w:t>
      </w:r>
      <w:r w:rsidR="005C31B3">
        <w:t>1.5</w:t>
      </w:r>
      <w:r w:rsidR="00832B69">
        <w:t>,</w:t>
      </w:r>
      <w:r w:rsidR="00301769">
        <w:t xml:space="preserve"> and </w:t>
      </w:r>
      <w:r w:rsidR="00E455E0">
        <w:t>2</w:t>
      </w:r>
      <w:r w:rsidR="00BC047A">
        <w:t xml:space="preserve"> TUs</w:t>
      </w:r>
      <w:r w:rsidR="00301769">
        <w:t>, respectively.</w:t>
      </w:r>
      <w:r w:rsidR="00832B69">
        <w:t xml:space="preserve"> </w:t>
      </w:r>
      <w:r w:rsidR="00796D18">
        <w:t xml:space="preserve"> </w:t>
      </w:r>
    </w:p>
    <w:p w14:paraId="2F341600" w14:textId="77777777" w:rsidR="00B00B04" w:rsidRPr="00510359" w:rsidRDefault="00B00B04" w:rsidP="00B00B04">
      <w:pPr>
        <w:rPr>
          <w:b/>
          <w:bCs/>
          <w:u w:val="single"/>
          <w:lang w:eastAsia="ja-JP"/>
        </w:rPr>
      </w:pPr>
      <w:r w:rsidRPr="00510359">
        <w:rPr>
          <w:b/>
          <w:bCs/>
          <w:u w:val="single"/>
          <w:lang w:eastAsia="ja-JP"/>
        </w:rPr>
        <w:t>Our view</w:t>
      </w:r>
    </w:p>
    <w:p w14:paraId="5476C3A1" w14:textId="63DCD95A" w:rsidR="00C208CC" w:rsidRDefault="00152283" w:rsidP="0077042D">
      <w:pPr>
        <w:pStyle w:val="BodyText"/>
      </w:pPr>
      <w:r w:rsidRPr="00152283">
        <w:t xml:space="preserve">It is important that the </w:t>
      </w:r>
      <w:r w:rsidR="00F875F8">
        <w:t>Rel-19 Ambient IoT</w:t>
      </w:r>
      <w:r w:rsidRPr="00152283">
        <w:t xml:space="preserve"> SI scope is as focused as possible.</w:t>
      </w:r>
      <w:r w:rsidR="00F875F8">
        <w:t xml:space="preserve"> </w:t>
      </w:r>
      <w:r w:rsidRPr="00152283">
        <w:t>However, even with a focused scope</w:t>
      </w:r>
      <w:r w:rsidR="005A704E">
        <w:t xml:space="preserve"> (e.g., considering only Device C)</w:t>
      </w:r>
      <w:r w:rsidRPr="00152283">
        <w:t>, the scope will be very large.</w:t>
      </w:r>
      <w:r w:rsidR="00F875F8">
        <w:t xml:space="preserve"> This is clea</w:t>
      </w:r>
      <w:r w:rsidR="00BA2C2F">
        <w:t xml:space="preserve">r from the potential list of objectives in Section 2.7. </w:t>
      </w:r>
      <w:r w:rsidR="00544678">
        <w:t xml:space="preserve">Furthermore, </w:t>
      </w:r>
      <w:r w:rsidR="002F1961">
        <w:t xml:space="preserve">Ambient IoT is likely to be a completely new </w:t>
      </w:r>
      <w:r w:rsidR="005D4096">
        <w:t>RAT</w:t>
      </w:r>
      <w:r w:rsidR="006F179C">
        <w:t xml:space="preserve"> (or several if </w:t>
      </w:r>
      <w:r w:rsidR="00624639">
        <w:t>more than one</w:t>
      </w:r>
      <w:r w:rsidR="006F179C">
        <w:t xml:space="preserve"> device</w:t>
      </w:r>
      <w:r w:rsidR="00624639">
        <w:t xml:space="preserve"> type is</w:t>
      </w:r>
      <w:r w:rsidR="006F179C">
        <w:t xml:space="preserve"> to be supported)</w:t>
      </w:r>
      <w:r w:rsidR="005D4096">
        <w:t>,</w:t>
      </w:r>
      <w:r w:rsidR="002F1961">
        <w:t xml:space="preserve"> and this means that a </w:t>
      </w:r>
      <w:r w:rsidR="002F1961" w:rsidRPr="002F1961">
        <w:t xml:space="preserve">lot of cross-WG </w:t>
      </w:r>
      <w:r w:rsidR="001714D1">
        <w:t>and cross</w:t>
      </w:r>
      <w:r w:rsidR="009B25CE">
        <w:t xml:space="preserve">-TSG </w:t>
      </w:r>
      <w:r w:rsidR="009B25CE" w:rsidRPr="002F1961">
        <w:t>coordination</w:t>
      </w:r>
      <w:r w:rsidR="002F1961">
        <w:t xml:space="preserve"> would be needed. </w:t>
      </w:r>
      <w:r w:rsidR="005D4096">
        <w:t xml:space="preserve">Due to these reasons, we </w:t>
      </w:r>
      <w:r w:rsidR="00AB3EFF">
        <w:t>think</w:t>
      </w:r>
      <w:r w:rsidR="005D4096">
        <w:t xml:space="preserve"> that </w:t>
      </w:r>
      <w:r w:rsidR="005D4096" w:rsidRPr="005D4096">
        <w:t>it is only feasible to carry out an SI in Rel</w:t>
      </w:r>
      <w:r w:rsidR="00F5171D">
        <w:noBreakHyphen/>
      </w:r>
      <w:r w:rsidR="005D4096" w:rsidRPr="005D4096">
        <w:t>19</w:t>
      </w:r>
      <w:r w:rsidR="00AC342D">
        <w:t xml:space="preserve">. </w:t>
      </w:r>
      <w:r w:rsidR="00AC342D" w:rsidRPr="00152283">
        <w:t>The corresponding WI can be carried out in Rel-20.</w:t>
      </w:r>
    </w:p>
    <w:p w14:paraId="28FED33D" w14:textId="231101DC" w:rsidR="007C2CD0" w:rsidRDefault="00895BDF" w:rsidP="006B5950">
      <w:pPr>
        <w:pStyle w:val="Proposal"/>
        <w:numPr>
          <w:ilvl w:val="0"/>
          <w:numId w:val="2"/>
        </w:numPr>
        <w:tabs>
          <w:tab w:val="clear" w:pos="1872"/>
          <w:tab w:val="num" w:pos="1304"/>
        </w:tabs>
        <w:overflowPunct w:val="0"/>
        <w:autoSpaceDE w:val="0"/>
        <w:autoSpaceDN w:val="0"/>
        <w:adjustRightInd w:val="0"/>
        <w:spacing w:line="240" w:lineRule="auto"/>
        <w:ind w:left="1304"/>
        <w:textAlignment w:val="baseline"/>
      </w:pPr>
      <w:bookmarkStart w:id="18" w:name="_Toc152578501"/>
      <w:r>
        <w:t>Carry out</w:t>
      </w:r>
      <w:r w:rsidR="007C2CD0">
        <w:t xml:space="preserve"> the </w:t>
      </w:r>
      <w:r w:rsidR="006A00E6">
        <w:t>Ambi</w:t>
      </w:r>
      <w:r w:rsidR="00183DC0">
        <w:t xml:space="preserve">ent IoT </w:t>
      </w:r>
      <w:r w:rsidR="00B70117">
        <w:t xml:space="preserve">SI </w:t>
      </w:r>
      <w:r w:rsidR="00EF6784">
        <w:t xml:space="preserve">for the </w:t>
      </w:r>
      <w:r w:rsidR="006145DB">
        <w:t>entire</w:t>
      </w:r>
      <w:r w:rsidR="00A40514">
        <w:t>ty</w:t>
      </w:r>
      <w:r w:rsidR="00EF6784">
        <w:t xml:space="preserve"> of Rel-19 and </w:t>
      </w:r>
      <w:r w:rsidR="005A1C42">
        <w:t>the corresponding WI in Rel</w:t>
      </w:r>
      <w:r w:rsidR="00F5171D">
        <w:noBreakHyphen/>
      </w:r>
      <w:r w:rsidR="005A1C42">
        <w:t>20.</w:t>
      </w:r>
      <w:bookmarkEnd w:id="18"/>
      <w:r w:rsidR="005A1C42">
        <w:t xml:space="preserve"> </w:t>
      </w:r>
    </w:p>
    <w:p w14:paraId="2E93352A" w14:textId="77777777" w:rsidR="009C627C" w:rsidRDefault="009C627C" w:rsidP="009C627C">
      <w:pPr>
        <w:pStyle w:val="BodyText"/>
      </w:pPr>
    </w:p>
    <w:p w14:paraId="37EB5693" w14:textId="628C6AC2" w:rsidR="00C01F33" w:rsidRPr="00CE0424" w:rsidRDefault="00D74401" w:rsidP="006C6A4B">
      <w:pPr>
        <w:pStyle w:val="Heading1"/>
      </w:pPr>
      <w:r>
        <w:t>3</w:t>
      </w:r>
      <w:r>
        <w:tab/>
      </w:r>
      <w:r w:rsidR="00C01F33" w:rsidRPr="00CE0424">
        <w:t>Conclusion</w:t>
      </w:r>
    </w:p>
    <w:p w14:paraId="6225A1B8" w14:textId="5B6391D2" w:rsidR="006E1C82" w:rsidRDefault="007D451D" w:rsidP="00EF56C9">
      <w:pPr>
        <w:pStyle w:val="BodyText"/>
      </w:pPr>
      <w:r>
        <w:t xml:space="preserve">In </w:t>
      </w:r>
      <w:r w:rsidR="00FA6C5E">
        <w:t>t</w:t>
      </w:r>
      <w:r w:rsidR="00FA6C5E" w:rsidRPr="00FA6C5E">
        <w:t>his contribution</w:t>
      </w:r>
      <w:r w:rsidR="0010218C">
        <w:t>, we</w:t>
      </w:r>
      <w:r w:rsidR="00FA6C5E" w:rsidRPr="00FA6C5E">
        <w:t xml:space="preserve"> present our views on the scope of </w:t>
      </w:r>
      <w:r w:rsidR="0010218C">
        <w:t xml:space="preserve">the Rel-19 Ambient IoT SI. </w:t>
      </w:r>
      <w:r w:rsidR="00117DB0">
        <w:t xml:space="preserve">Based on the discussions in </w:t>
      </w:r>
      <w:r w:rsidR="003B2A7F">
        <w:t xml:space="preserve">the </w:t>
      </w:r>
      <w:r w:rsidR="00117DB0">
        <w:t xml:space="preserve">previous section, we </w:t>
      </w:r>
      <w:r w:rsidR="003B2A7F">
        <w:t xml:space="preserve">make the following proposals: </w:t>
      </w:r>
    </w:p>
    <w:p w14:paraId="0BC57873" w14:textId="687877E1" w:rsidR="003C2664" w:rsidRDefault="006E1C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hyperlink w:anchor="_Toc152578486" w:history="1">
        <w:r w:rsidR="003C2664" w:rsidRPr="00E05A74">
          <w:rPr>
            <w:rStyle w:val="Hyperlink"/>
            <w:noProof/>
          </w:rPr>
          <w:t>Proposal 1</w:t>
        </w:r>
        <w:r w:rsidR="003C2664">
          <w:rPr>
            <w:rFonts w:asciiTheme="minorHAnsi" w:eastAsiaTheme="minorEastAsia" w:hAnsiTheme="minorHAnsi"/>
            <w:b w:val="0"/>
            <w:sz w:val="22"/>
          </w:rPr>
          <w:tab/>
        </w:r>
        <w:r w:rsidR="003C2664" w:rsidRPr="00E05A74">
          <w:rPr>
            <w:rStyle w:val="Hyperlink"/>
            <w:noProof/>
          </w:rPr>
          <w:t>Focus on Device C in the Rel-19 Ambient IoT SI.</w:t>
        </w:r>
      </w:hyperlink>
    </w:p>
    <w:p w14:paraId="31AA81C9" w14:textId="2A003682" w:rsidR="003C2664" w:rsidRDefault="00CD3DB7">
      <w:pPr>
        <w:pStyle w:val="TableofFigures"/>
        <w:tabs>
          <w:tab w:val="right" w:leader="dot" w:pos="9629"/>
        </w:tabs>
        <w:rPr>
          <w:rFonts w:asciiTheme="minorHAnsi" w:eastAsiaTheme="minorEastAsia" w:hAnsiTheme="minorHAnsi"/>
          <w:b w:val="0"/>
          <w:sz w:val="22"/>
        </w:rPr>
      </w:pPr>
      <w:hyperlink w:anchor="_Toc152578487" w:history="1">
        <w:r w:rsidR="003C2664" w:rsidRPr="00E05A74">
          <w:rPr>
            <w:rStyle w:val="Hyperlink"/>
            <w:noProof/>
          </w:rPr>
          <w:t>Proposal 2</w:t>
        </w:r>
        <w:r w:rsidR="003C2664">
          <w:rPr>
            <w:rFonts w:asciiTheme="minorHAnsi" w:eastAsiaTheme="minorEastAsia" w:hAnsiTheme="minorHAnsi"/>
            <w:b w:val="0"/>
            <w:sz w:val="22"/>
          </w:rPr>
          <w:tab/>
        </w:r>
        <w:r w:rsidR="003C2664" w:rsidRPr="00E05A74">
          <w:rPr>
            <w:rStyle w:val="Hyperlink"/>
            <w:noProof/>
          </w:rPr>
          <w:t>Focus on the following in the Rel-19 Ambient IoT SI:</w:t>
        </w:r>
      </w:hyperlink>
    </w:p>
    <w:p w14:paraId="7541C3B9" w14:textId="1595878F" w:rsidR="003C2664" w:rsidRDefault="00CD3DB7" w:rsidP="003C2664">
      <w:pPr>
        <w:pStyle w:val="TableofFigures"/>
        <w:tabs>
          <w:tab w:val="right" w:leader="dot" w:pos="9629"/>
        </w:tabs>
        <w:ind w:left="3969"/>
        <w:rPr>
          <w:rFonts w:asciiTheme="minorHAnsi" w:eastAsiaTheme="minorEastAsia" w:hAnsiTheme="minorHAnsi"/>
          <w:b w:val="0"/>
          <w:sz w:val="22"/>
        </w:rPr>
      </w:pPr>
      <w:hyperlink w:anchor="_Toc152578488" w:history="1">
        <w:r w:rsidR="003C2664" w:rsidRPr="00E05A74">
          <w:rPr>
            <w:rStyle w:val="Hyperlink"/>
            <w:noProof/>
          </w:rPr>
          <w:t>•</w:t>
        </w:r>
        <w:r w:rsidR="006B5950">
          <w:rPr>
            <w:rStyle w:val="Hyperlink"/>
            <w:noProof/>
          </w:rPr>
          <w:t xml:space="preserve"> </w:t>
        </w:r>
        <w:r w:rsidR="003C2664">
          <w:rPr>
            <w:rFonts w:asciiTheme="minorHAnsi" w:eastAsiaTheme="minorEastAsia" w:hAnsiTheme="minorHAnsi"/>
            <w:b w:val="0"/>
            <w:sz w:val="22"/>
            <w:lang w:val="sv-SE"/>
          </w:rPr>
          <w:t xml:space="preserve"> </w:t>
        </w:r>
        <w:r w:rsidR="003C2664" w:rsidRPr="00E05A74">
          <w:rPr>
            <w:rStyle w:val="Hyperlink"/>
            <w:noProof/>
          </w:rPr>
          <w:t>Deployment scenario 1 with Topology 1</w:t>
        </w:r>
      </w:hyperlink>
    </w:p>
    <w:p w14:paraId="76FE89E3" w14:textId="247E2336" w:rsidR="003C2664" w:rsidRDefault="00CD3DB7" w:rsidP="003C2664">
      <w:pPr>
        <w:pStyle w:val="TableofFigures"/>
        <w:tabs>
          <w:tab w:val="right" w:leader="dot" w:pos="9629"/>
        </w:tabs>
        <w:ind w:left="3969"/>
        <w:rPr>
          <w:rFonts w:asciiTheme="minorHAnsi" w:eastAsiaTheme="minorEastAsia" w:hAnsiTheme="minorHAnsi"/>
          <w:b w:val="0"/>
          <w:sz w:val="22"/>
        </w:rPr>
      </w:pPr>
      <w:hyperlink w:anchor="_Toc152578489" w:history="1">
        <w:r w:rsidR="003C2664" w:rsidRPr="00E05A74">
          <w:rPr>
            <w:rStyle w:val="Hyperlink"/>
            <w:noProof/>
          </w:rPr>
          <w:t>•</w:t>
        </w:r>
        <w:r w:rsidR="006B5950">
          <w:rPr>
            <w:rStyle w:val="Hyperlink"/>
            <w:noProof/>
          </w:rPr>
          <w:t xml:space="preserve"> </w:t>
        </w:r>
        <w:r w:rsidR="003C2664">
          <w:rPr>
            <w:rFonts w:asciiTheme="minorHAnsi" w:eastAsiaTheme="minorEastAsia" w:hAnsiTheme="minorHAnsi"/>
            <w:b w:val="0"/>
            <w:sz w:val="22"/>
            <w:lang w:val="sv-SE"/>
          </w:rPr>
          <w:t xml:space="preserve"> </w:t>
        </w:r>
        <w:r w:rsidR="003C2664" w:rsidRPr="00E05A74">
          <w:rPr>
            <w:rStyle w:val="Hyperlink"/>
            <w:noProof/>
          </w:rPr>
          <w:t>Deployment scenario 2 with Topology 1</w:t>
        </w:r>
      </w:hyperlink>
    </w:p>
    <w:p w14:paraId="1DFCC912" w14:textId="1619932E" w:rsidR="003C2664" w:rsidRDefault="00CD3DB7" w:rsidP="003C2664">
      <w:pPr>
        <w:pStyle w:val="TableofFigures"/>
        <w:tabs>
          <w:tab w:val="right" w:leader="dot" w:pos="9629"/>
        </w:tabs>
        <w:ind w:left="3969"/>
        <w:rPr>
          <w:rFonts w:asciiTheme="minorHAnsi" w:eastAsiaTheme="minorEastAsia" w:hAnsiTheme="minorHAnsi"/>
          <w:b w:val="0"/>
          <w:sz w:val="22"/>
        </w:rPr>
      </w:pPr>
      <w:hyperlink w:anchor="_Toc152578490" w:history="1">
        <w:r w:rsidR="003C2664" w:rsidRPr="00E05A74">
          <w:rPr>
            <w:rStyle w:val="Hyperlink"/>
            <w:noProof/>
          </w:rPr>
          <w:t>•</w:t>
        </w:r>
        <w:r w:rsidR="003C2664">
          <w:rPr>
            <w:rFonts w:asciiTheme="minorHAnsi" w:eastAsiaTheme="minorEastAsia" w:hAnsiTheme="minorHAnsi"/>
            <w:b w:val="0"/>
            <w:sz w:val="22"/>
            <w:lang w:val="sv-SE"/>
          </w:rPr>
          <w:t xml:space="preserve"> </w:t>
        </w:r>
        <w:r w:rsidR="006B5950">
          <w:rPr>
            <w:rFonts w:asciiTheme="minorHAnsi" w:eastAsiaTheme="minorEastAsia" w:hAnsiTheme="minorHAnsi"/>
            <w:b w:val="0"/>
            <w:sz w:val="22"/>
            <w:lang w:val="sv-SE"/>
          </w:rPr>
          <w:t xml:space="preserve"> </w:t>
        </w:r>
        <w:r w:rsidR="003C2664" w:rsidRPr="00E05A74">
          <w:rPr>
            <w:rStyle w:val="Hyperlink"/>
            <w:noProof/>
          </w:rPr>
          <w:t>Deployment scenario 4 with Topology 1</w:t>
        </w:r>
      </w:hyperlink>
    </w:p>
    <w:p w14:paraId="05BA77E8" w14:textId="4CB57F42" w:rsidR="003C2664" w:rsidRDefault="00CD3DB7">
      <w:pPr>
        <w:pStyle w:val="TableofFigures"/>
        <w:tabs>
          <w:tab w:val="right" w:leader="dot" w:pos="9629"/>
        </w:tabs>
        <w:rPr>
          <w:rFonts w:asciiTheme="minorHAnsi" w:eastAsiaTheme="minorEastAsia" w:hAnsiTheme="minorHAnsi"/>
          <w:b w:val="0"/>
          <w:sz w:val="22"/>
        </w:rPr>
      </w:pPr>
      <w:hyperlink w:anchor="_Toc152578491" w:history="1">
        <w:r w:rsidR="003C2664" w:rsidRPr="00E05A74">
          <w:rPr>
            <w:rStyle w:val="Hyperlink"/>
            <w:noProof/>
          </w:rPr>
          <w:t>Proposal 3</w:t>
        </w:r>
        <w:r w:rsidR="003C2664">
          <w:rPr>
            <w:rFonts w:asciiTheme="minorHAnsi" w:eastAsiaTheme="minorEastAsia" w:hAnsiTheme="minorHAnsi"/>
            <w:b w:val="0"/>
            <w:sz w:val="22"/>
          </w:rPr>
          <w:tab/>
        </w:r>
        <w:r w:rsidR="003C2664" w:rsidRPr="00E05A74">
          <w:rPr>
            <w:rStyle w:val="Hyperlink"/>
            <w:noProof/>
          </w:rPr>
          <w:t>Focus on both FDD and TDD with HD-FDD as baseline for Device C in the Rel-19 Ambient IoT SI.</w:t>
        </w:r>
      </w:hyperlink>
    </w:p>
    <w:p w14:paraId="5D96B3E1" w14:textId="4D787B52" w:rsidR="003C2664" w:rsidRDefault="00CD3DB7">
      <w:pPr>
        <w:pStyle w:val="TableofFigures"/>
        <w:tabs>
          <w:tab w:val="right" w:leader="dot" w:pos="9629"/>
        </w:tabs>
        <w:rPr>
          <w:rFonts w:asciiTheme="minorHAnsi" w:eastAsiaTheme="minorEastAsia" w:hAnsiTheme="minorHAnsi"/>
          <w:b w:val="0"/>
          <w:sz w:val="22"/>
        </w:rPr>
      </w:pPr>
      <w:hyperlink w:anchor="_Toc152578492" w:history="1">
        <w:r w:rsidR="003C2664" w:rsidRPr="00E05A74">
          <w:rPr>
            <w:rStyle w:val="Hyperlink"/>
            <w:noProof/>
          </w:rPr>
          <w:t>Proposal 4</w:t>
        </w:r>
        <w:r w:rsidR="003C2664">
          <w:rPr>
            <w:rFonts w:asciiTheme="minorHAnsi" w:eastAsiaTheme="minorEastAsia" w:hAnsiTheme="minorHAnsi"/>
            <w:b w:val="0"/>
            <w:sz w:val="22"/>
          </w:rPr>
          <w:tab/>
        </w:r>
        <w:r w:rsidR="003C2664" w:rsidRPr="00E05A74">
          <w:rPr>
            <w:rStyle w:val="Hyperlink"/>
            <w:noProof/>
          </w:rPr>
          <w:t xml:space="preserve">If Devices A and B are to be considered as part of the Rel-19 Ambient IoT SI, focus on FDD (e.g., HD-FDD) only for Devices A and B. </w:t>
        </w:r>
      </w:hyperlink>
    </w:p>
    <w:p w14:paraId="797FAC35" w14:textId="3A86F4A9" w:rsidR="003C2664" w:rsidRDefault="00CD3DB7">
      <w:pPr>
        <w:pStyle w:val="TableofFigures"/>
        <w:tabs>
          <w:tab w:val="right" w:leader="dot" w:pos="9629"/>
        </w:tabs>
        <w:rPr>
          <w:rFonts w:asciiTheme="minorHAnsi" w:eastAsiaTheme="minorEastAsia" w:hAnsiTheme="minorHAnsi"/>
          <w:b w:val="0"/>
          <w:sz w:val="22"/>
        </w:rPr>
      </w:pPr>
      <w:hyperlink w:anchor="_Toc152578493" w:history="1">
        <w:r w:rsidR="003C2664" w:rsidRPr="00E05A74">
          <w:rPr>
            <w:rStyle w:val="Hyperlink"/>
            <w:noProof/>
          </w:rPr>
          <w:t>Proposal 5</w:t>
        </w:r>
        <w:r w:rsidR="003C2664">
          <w:rPr>
            <w:rFonts w:asciiTheme="minorHAnsi" w:eastAsiaTheme="minorEastAsia" w:hAnsiTheme="minorHAnsi"/>
            <w:b w:val="0"/>
            <w:sz w:val="22"/>
          </w:rPr>
          <w:tab/>
        </w:r>
        <w:r w:rsidR="003C2664" w:rsidRPr="00E05A74">
          <w:rPr>
            <w:rStyle w:val="Hyperlink"/>
            <w:noProof/>
          </w:rPr>
          <w:t>Focus on in-band to NR and/or standalone modes of operation in the Rel-19 Ambient IoT SI. Do not include guard-band to LTE and the guard-band to NR modes of operation in the scope of the SI.</w:t>
        </w:r>
      </w:hyperlink>
    </w:p>
    <w:p w14:paraId="31FE558E" w14:textId="43574C81" w:rsidR="003C2664" w:rsidRDefault="00CD3DB7">
      <w:pPr>
        <w:pStyle w:val="TableofFigures"/>
        <w:tabs>
          <w:tab w:val="right" w:leader="dot" w:pos="9629"/>
        </w:tabs>
        <w:rPr>
          <w:rFonts w:asciiTheme="minorHAnsi" w:eastAsiaTheme="minorEastAsia" w:hAnsiTheme="minorHAnsi"/>
          <w:b w:val="0"/>
          <w:sz w:val="22"/>
        </w:rPr>
      </w:pPr>
      <w:hyperlink w:anchor="_Toc152578494" w:history="1">
        <w:r w:rsidR="003C2664" w:rsidRPr="00E05A74">
          <w:rPr>
            <w:rStyle w:val="Hyperlink"/>
            <w:noProof/>
          </w:rPr>
          <w:t>Proposal 6</w:t>
        </w:r>
        <w:r w:rsidR="003C2664">
          <w:rPr>
            <w:rFonts w:asciiTheme="minorHAnsi" w:eastAsiaTheme="minorEastAsia" w:hAnsiTheme="minorHAnsi"/>
            <w:b w:val="0"/>
            <w:sz w:val="22"/>
          </w:rPr>
          <w:tab/>
        </w:r>
        <w:r w:rsidR="003C2664" w:rsidRPr="00E05A74">
          <w:rPr>
            <w:rStyle w:val="Hyperlink"/>
            <w:noProof/>
          </w:rPr>
          <w:t>Do not exclude any of the RAN representative use cases from the scope of Rel-19 SI.</w:t>
        </w:r>
      </w:hyperlink>
    </w:p>
    <w:p w14:paraId="0524FC6F" w14:textId="451958A1" w:rsidR="003C2664" w:rsidRDefault="00CD3DB7">
      <w:pPr>
        <w:pStyle w:val="TableofFigures"/>
        <w:tabs>
          <w:tab w:val="right" w:leader="dot" w:pos="9629"/>
        </w:tabs>
        <w:rPr>
          <w:rFonts w:asciiTheme="minorHAnsi" w:eastAsiaTheme="minorEastAsia" w:hAnsiTheme="minorHAnsi"/>
          <w:b w:val="0"/>
          <w:sz w:val="22"/>
        </w:rPr>
      </w:pPr>
      <w:hyperlink w:anchor="_Toc152578495" w:history="1">
        <w:r w:rsidR="003C2664" w:rsidRPr="00E05A74">
          <w:rPr>
            <w:rStyle w:val="Hyperlink"/>
            <w:noProof/>
          </w:rPr>
          <w:t>Proposal 7</w:t>
        </w:r>
        <w:r w:rsidR="003C2664">
          <w:rPr>
            <w:rFonts w:asciiTheme="minorHAnsi" w:eastAsiaTheme="minorEastAsia" w:hAnsiTheme="minorHAnsi"/>
            <w:b w:val="0"/>
            <w:sz w:val="22"/>
          </w:rPr>
          <w:tab/>
        </w:r>
        <w:r w:rsidR="003C2664" w:rsidRPr="00E05A74">
          <w:rPr>
            <w:rStyle w:val="Hyperlink"/>
            <w:noProof/>
          </w:rPr>
          <w:t>Include at least cell ID and enhanced cell ID based positioning in the scope of Rel-19 SI.</w:t>
        </w:r>
      </w:hyperlink>
    </w:p>
    <w:p w14:paraId="76F4EB9D" w14:textId="13995128" w:rsidR="003C2664" w:rsidRDefault="00CD3DB7">
      <w:pPr>
        <w:pStyle w:val="TableofFigures"/>
        <w:tabs>
          <w:tab w:val="right" w:leader="dot" w:pos="9629"/>
        </w:tabs>
        <w:rPr>
          <w:rFonts w:asciiTheme="minorHAnsi" w:eastAsiaTheme="minorEastAsia" w:hAnsiTheme="minorHAnsi"/>
          <w:b w:val="0"/>
          <w:sz w:val="22"/>
        </w:rPr>
      </w:pPr>
      <w:hyperlink w:anchor="_Toc152578496" w:history="1">
        <w:r w:rsidR="003C2664" w:rsidRPr="00E05A74">
          <w:rPr>
            <w:rStyle w:val="Hyperlink"/>
            <w:noProof/>
          </w:rPr>
          <w:t>Proposal 8</w:t>
        </w:r>
        <w:r w:rsidR="003C2664">
          <w:rPr>
            <w:rFonts w:asciiTheme="minorHAnsi" w:eastAsiaTheme="minorEastAsia" w:hAnsiTheme="minorHAnsi"/>
            <w:b w:val="0"/>
            <w:sz w:val="22"/>
          </w:rPr>
          <w:tab/>
        </w:r>
        <w:r w:rsidR="003C2664" w:rsidRPr="00E05A74">
          <w:rPr>
            <w:rStyle w:val="Hyperlink"/>
            <w:noProof/>
          </w:rPr>
          <w:t>Focus only on the option with CN connectivity and exclude the option without CN connectivity in the Rel-19 Ambient IoT SI.</w:t>
        </w:r>
      </w:hyperlink>
    </w:p>
    <w:p w14:paraId="2CFFD634" w14:textId="3B34D89B" w:rsidR="003C2664" w:rsidRDefault="00CD3DB7">
      <w:pPr>
        <w:pStyle w:val="TableofFigures"/>
        <w:tabs>
          <w:tab w:val="right" w:leader="dot" w:pos="9629"/>
        </w:tabs>
        <w:rPr>
          <w:rFonts w:asciiTheme="minorHAnsi" w:eastAsiaTheme="minorEastAsia" w:hAnsiTheme="minorHAnsi"/>
          <w:b w:val="0"/>
          <w:sz w:val="22"/>
        </w:rPr>
      </w:pPr>
      <w:hyperlink w:anchor="_Toc152578497" w:history="1">
        <w:r w:rsidR="003C2664" w:rsidRPr="00E05A74">
          <w:rPr>
            <w:rStyle w:val="Hyperlink"/>
            <w:noProof/>
          </w:rPr>
          <w:t>Proposal 9</w:t>
        </w:r>
        <w:r w:rsidR="003C2664">
          <w:rPr>
            <w:rFonts w:asciiTheme="minorHAnsi" w:eastAsiaTheme="minorEastAsia" w:hAnsiTheme="minorHAnsi"/>
            <w:b w:val="0"/>
            <w:sz w:val="22"/>
          </w:rPr>
          <w:tab/>
        </w:r>
        <w:r w:rsidR="003C2664" w:rsidRPr="00E05A74">
          <w:rPr>
            <w:rStyle w:val="Hyperlink"/>
            <w:noProof/>
          </w:rPr>
          <w:t>Stipulate that the Rel-19 Ambient IoT SI shall focus on solutions fulfilling the RAN design targets and supporting the required RAN functionalities identified in TR 38.848.</w:t>
        </w:r>
      </w:hyperlink>
    </w:p>
    <w:p w14:paraId="6DC95F95" w14:textId="784F742A" w:rsidR="003C2664" w:rsidRDefault="00CD3DB7">
      <w:pPr>
        <w:pStyle w:val="TableofFigures"/>
        <w:tabs>
          <w:tab w:val="right" w:leader="dot" w:pos="9629"/>
        </w:tabs>
        <w:rPr>
          <w:rFonts w:asciiTheme="minorHAnsi" w:eastAsiaTheme="minorEastAsia" w:hAnsiTheme="minorHAnsi"/>
          <w:b w:val="0"/>
          <w:sz w:val="22"/>
        </w:rPr>
      </w:pPr>
      <w:hyperlink w:anchor="_Toc152578498" w:history="1">
        <w:r w:rsidR="003C2664" w:rsidRPr="00E05A74">
          <w:rPr>
            <w:rStyle w:val="Hyperlink"/>
            <w:noProof/>
          </w:rPr>
          <w:t>Proposal 10</w:t>
        </w:r>
        <w:r w:rsidR="003C2664">
          <w:rPr>
            <w:rFonts w:asciiTheme="minorHAnsi" w:eastAsiaTheme="minorEastAsia" w:hAnsiTheme="minorHAnsi"/>
            <w:b w:val="0"/>
            <w:sz w:val="22"/>
          </w:rPr>
          <w:tab/>
        </w:r>
        <w:r w:rsidR="003C2664" w:rsidRPr="00E05A74">
          <w:rPr>
            <w:rStyle w:val="Hyperlink"/>
            <w:noProof/>
          </w:rPr>
          <w:t>Stipulate that the Rel-19 Ambient IoT SI shall aim to target better coverage compared to existing non-3GPP technologies for the relevant use cases.</w:t>
        </w:r>
      </w:hyperlink>
    </w:p>
    <w:p w14:paraId="6164B709" w14:textId="7A5147B6" w:rsidR="003C2664" w:rsidRDefault="00CD3DB7">
      <w:pPr>
        <w:pStyle w:val="TableofFigures"/>
        <w:tabs>
          <w:tab w:val="right" w:leader="dot" w:pos="9629"/>
        </w:tabs>
        <w:rPr>
          <w:rFonts w:asciiTheme="minorHAnsi" w:eastAsiaTheme="minorEastAsia" w:hAnsiTheme="minorHAnsi"/>
          <w:b w:val="0"/>
          <w:sz w:val="22"/>
        </w:rPr>
      </w:pPr>
      <w:hyperlink w:anchor="_Toc152578499" w:history="1">
        <w:r w:rsidR="003C2664" w:rsidRPr="00E05A74">
          <w:rPr>
            <w:rStyle w:val="Hyperlink"/>
            <w:noProof/>
          </w:rPr>
          <w:t>Proposal 11</w:t>
        </w:r>
        <w:r w:rsidR="003C2664">
          <w:rPr>
            <w:rFonts w:asciiTheme="minorHAnsi" w:eastAsiaTheme="minorEastAsia" w:hAnsiTheme="minorHAnsi"/>
            <w:b w:val="0"/>
            <w:sz w:val="22"/>
          </w:rPr>
          <w:tab/>
        </w:r>
        <w:r w:rsidR="003C2664" w:rsidRPr="00E05A74">
          <w:rPr>
            <w:rStyle w:val="Hyperlink"/>
            <w:noProof/>
          </w:rPr>
          <w:t>Stipulate that the Rel-19 Ambient IoT SI shall prioritize solutions that provide the possibility to reuse existing network deployments.</w:t>
        </w:r>
      </w:hyperlink>
    </w:p>
    <w:p w14:paraId="6FCEC14A" w14:textId="4881006C" w:rsidR="003C2664" w:rsidRDefault="00CD3DB7">
      <w:pPr>
        <w:pStyle w:val="TableofFigures"/>
        <w:tabs>
          <w:tab w:val="right" w:leader="dot" w:pos="9629"/>
        </w:tabs>
        <w:rPr>
          <w:rFonts w:asciiTheme="minorHAnsi" w:eastAsiaTheme="minorEastAsia" w:hAnsiTheme="minorHAnsi"/>
          <w:b w:val="0"/>
          <w:sz w:val="22"/>
        </w:rPr>
      </w:pPr>
      <w:hyperlink w:anchor="_Toc152578500" w:history="1">
        <w:r w:rsidR="003C2664" w:rsidRPr="00E05A74">
          <w:rPr>
            <w:rStyle w:val="Hyperlink"/>
            <w:noProof/>
          </w:rPr>
          <w:t>Proposal 12</w:t>
        </w:r>
        <w:r w:rsidR="003C2664">
          <w:rPr>
            <w:rFonts w:asciiTheme="minorHAnsi" w:eastAsiaTheme="minorEastAsia" w:hAnsiTheme="minorHAnsi"/>
            <w:b w:val="0"/>
            <w:sz w:val="22"/>
          </w:rPr>
          <w:tab/>
        </w:r>
        <w:r w:rsidR="003C2664" w:rsidRPr="00E05A74">
          <w:rPr>
            <w:rStyle w:val="Hyperlink"/>
            <w:noProof/>
          </w:rPr>
          <w:t xml:space="preserve">Update the potential list of objectives for the Rel-19 Ambient IoT SI in RP-232745 as shown </w:t>
        </w:r>
        <w:r w:rsidR="003C2664">
          <w:rPr>
            <w:rStyle w:val="Hyperlink"/>
            <w:noProof/>
          </w:rPr>
          <w:t>in Section 2.7</w:t>
        </w:r>
        <w:r w:rsidR="003C2664" w:rsidRPr="00E05A74">
          <w:rPr>
            <w:rStyle w:val="Hyperlink"/>
            <w:noProof/>
          </w:rPr>
          <w:t>.</w:t>
        </w:r>
      </w:hyperlink>
    </w:p>
    <w:p w14:paraId="69DA18BC" w14:textId="53C783F0" w:rsidR="003C2664" w:rsidRDefault="00CD3DB7">
      <w:pPr>
        <w:pStyle w:val="TableofFigures"/>
        <w:tabs>
          <w:tab w:val="right" w:leader="dot" w:pos="9629"/>
        </w:tabs>
        <w:rPr>
          <w:rFonts w:asciiTheme="minorHAnsi" w:eastAsiaTheme="minorEastAsia" w:hAnsiTheme="minorHAnsi"/>
          <w:b w:val="0"/>
          <w:sz w:val="22"/>
        </w:rPr>
      </w:pPr>
      <w:hyperlink w:anchor="_Toc152578501" w:history="1">
        <w:r w:rsidR="003C2664" w:rsidRPr="00E05A74">
          <w:rPr>
            <w:rStyle w:val="Hyperlink"/>
            <w:noProof/>
          </w:rPr>
          <w:t>Proposal 13</w:t>
        </w:r>
        <w:r w:rsidR="003C2664">
          <w:rPr>
            <w:rFonts w:asciiTheme="minorHAnsi" w:eastAsiaTheme="minorEastAsia" w:hAnsiTheme="minorHAnsi"/>
            <w:b w:val="0"/>
            <w:sz w:val="22"/>
          </w:rPr>
          <w:tab/>
        </w:r>
        <w:r w:rsidR="003C2664" w:rsidRPr="00E05A74">
          <w:rPr>
            <w:rStyle w:val="Hyperlink"/>
            <w:noProof/>
          </w:rPr>
          <w:t>Carry out the Ambient IoT SI for the entirety of Rel-19 and the corresponding WI in Rel-20.</w:t>
        </w:r>
      </w:hyperlink>
    </w:p>
    <w:p w14:paraId="58ACA235" w14:textId="6EF3D104" w:rsidR="00C01F33" w:rsidRPr="00C96BA4" w:rsidRDefault="006E1C82" w:rsidP="00C96BA4">
      <w:pPr>
        <w:pStyle w:val="BodyText"/>
        <w:rPr>
          <w:b/>
          <w:bCs/>
        </w:rPr>
      </w:pPr>
      <w:r>
        <w:rPr>
          <w:b/>
          <w:bCs/>
        </w:rPr>
        <w:fldChar w:fldCharType="end"/>
      </w:r>
      <w:bookmarkStart w:id="19" w:name="_In-sequence_SDU_delivery"/>
      <w:bookmarkEnd w:id="19"/>
    </w:p>
    <w:p w14:paraId="71D79D99" w14:textId="77777777" w:rsidR="00F507D1" w:rsidRPr="00CE0424" w:rsidRDefault="00F507D1" w:rsidP="00CE0424">
      <w:pPr>
        <w:pStyle w:val="Heading1"/>
      </w:pPr>
      <w:r w:rsidRPr="00CE0424">
        <w:t>References</w:t>
      </w:r>
    </w:p>
    <w:bookmarkStart w:id="20" w:name="_Ref71021046"/>
    <w:bookmarkStart w:id="21" w:name="_Ref71566419"/>
    <w:bookmarkStart w:id="22" w:name="_Ref174151459"/>
    <w:bookmarkStart w:id="23" w:name="_Ref189809556"/>
    <w:p w14:paraId="06A3C80F" w14:textId="6CE3F4A5" w:rsidR="00F7649C" w:rsidRDefault="00F7649C" w:rsidP="00A84D61">
      <w:pPr>
        <w:pStyle w:val="Reference"/>
        <w:jc w:val="left"/>
      </w:pPr>
      <w:r w:rsidRPr="006072CD">
        <w:fldChar w:fldCharType="begin"/>
      </w:r>
      <w:r>
        <w:instrText>HYPERLINK "https://www.3gpp.org/ftp/TSG_RAN/TSG_RAN/TSGR_98e/Docs/RP-223396.zip"</w:instrText>
      </w:r>
      <w:r w:rsidRPr="006072CD">
        <w:fldChar w:fldCharType="separate"/>
      </w:r>
      <w:r w:rsidRPr="006072CD" w:rsidDel="00D944BA">
        <w:rPr>
          <w:rStyle w:val="Hyperlink"/>
        </w:rPr>
        <w:t>RP-</w:t>
      </w:r>
      <w:r>
        <w:rPr>
          <w:rStyle w:val="Hyperlink"/>
        </w:rPr>
        <w:t>223396</w:t>
      </w:r>
      <w:r w:rsidRPr="006072CD">
        <w:fldChar w:fldCharType="end"/>
      </w:r>
      <w:r w:rsidRPr="006072CD">
        <w:rPr>
          <w:rFonts w:eastAsia="MS Mincho"/>
          <w:lang w:eastAsia="en-US"/>
        </w:rPr>
        <w:t>,</w:t>
      </w:r>
      <w:r w:rsidRPr="006072CD">
        <w:t xml:space="preserve"> “SID</w:t>
      </w:r>
      <w:r>
        <w:t xml:space="preserve"> revised</w:t>
      </w:r>
      <w:r w:rsidRPr="006072CD">
        <w:t xml:space="preserve">: Study on Ambient IoT”, Huawei, HiSilicon, </w:t>
      </w:r>
      <w:r>
        <w:t>December</w:t>
      </w:r>
      <w:r w:rsidRPr="006072CD">
        <w:t xml:space="preserve"> 2022.</w:t>
      </w:r>
      <w:bookmarkEnd w:id="20"/>
      <w:bookmarkEnd w:id="21"/>
    </w:p>
    <w:bookmarkStart w:id="24" w:name="_Ref152203580"/>
    <w:p w14:paraId="62A4DB42" w14:textId="4D7DD761" w:rsidR="005C3EF5" w:rsidRDefault="005C3EF5" w:rsidP="00A84D61">
      <w:pPr>
        <w:pStyle w:val="Reference"/>
        <w:jc w:val="left"/>
      </w:pPr>
      <w:r>
        <w:fldChar w:fldCharType="begin"/>
      </w:r>
      <w:r w:rsidR="00D93D08">
        <w:instrText>HYPERLINK "https://www.3gpp.org/ftp/Specs/archive/38_series/38.848/38848-i00.zip"</w:instrText>
      </w:r>
      <w:r>
        <w:fldChar w:fldCharType="separate"/>
      </w:r>
      <w:r>
        <w:rPr>
          <w:rStyle w:val="Hyperlink"/>
        </w:rPr>
        <w:t>TR 38.848 V</w:t>
      </w:r>
      <w:r w:rsidR="007B5DB0">
        <w:rPr>
          <w:rStyle w:val="Hyperlink"/>
        </w:rPr>
        <w:t>18</w:t>
      </w:r>
      <w:r>
        <w:rPr>
          <w:rStyle w:val="Hyperlink"/>
        </w:rPr>
        <w:t>.</w:t>
      </w:r>
      <w:r w:rsidR="007B5DB0">
        <w:rPr>
          <w:rStyle w:val="Hyperlink"/>
        </w:rPr>
        <w:t>0</w:t>
      </w:r>
      <w:r>
        <w:rPr>
          <w:rStyle w:val="Hyperlink"/>
        </w:rPr>
        <w:t>.0</w:t>
      </w:r>
      <w:r>
        <w:fldChar w:fldCharType="end"/>
      </w:r>
      <w:r>
        <w:t>, “</w:t>
      </w:r>
      <w:r w:rsidRPr="00106B7C">
        <w:t>Study on Ambient IoT (Internet of Things) in RAN</w:t>
      </w:r>
      <w:r>
        <w:t xml:space="preserve">”, </w:t>
      </w:r>
      <w:r w:rsidR="00D93D08">
        <w:t>September</w:t>
      </w:r>
      <w:r>
        <w:t xml:space="preserve"> 2023</w:t>
      </w:r>
      <w:bookmarkEnd w:id="24"/>
    </w:p>
    <w:bookmarkStart w:id="25" w:name="_Ref152203884"/>
    <w:p w14:paraId="2D5A55A5" w14:textId="182298F1" w:rsidR="00D93D08" w:rsidRDefault="0014096E" w:rsidP="00A84D61">
      <w:pPr>
        <w:pStyle w:val="Reference"/>
        <w:jc w:val="left"/>
      </w:pPr>
      <w:r>
        <w:fldChar w:fldCharType="begin"/>
      </w:r>
      <w:r>
        <w:instrText xml:space="preserve"> HYPERLINK "https://www.3gpp.org/ftp/TSG_RAN/TSG_RAN/TSGR_101/Docs/RP-232614.zip" </w:instrText>
      </w:r>
      <w:r>
        <w:fldChar w:fldCharType="separate"/>
      </w:r>
      <w:r w:rsidR="003C3583" w:rsidRPr="0014096E">
        <w:rPr>
          <w:rStyle w:val="Hyperlink"/>
        </w:rPr>
        <w:t>RP-232614</w:t>
      </w:r>
      <w:r>
        <w:fldChar w:fldCharType="end"/>
      </w:r>
      <w:r w:rsidR="003C3583">
        <w:t xml:space="preserve">, </w:t>
      </w:r>
      <w:r w:rsidR="0058589F">
        <w:t>“</w:t>
      </w:r>
      <w:r w:rsidR="0058589F" w:rsidRPr="0058589F">
        <w:t>Summary of Ambient IoT Proposals for Release 19</w:t>
      </w:r>
      <w:r w:rsidR="0058589F">
        <w:t>”, Moderator (Huawei), Septem</w:t>
      </w:r>
      <w:r>
        <w:t>ber 2023.</w:t>
      </w:r>
      <w:bookmarkEnd w:id="25"/>
      <w:r>
        <w:t xml:space="preserve"> </w:t>
      </w:r>
    </w:p>
    <w:bookmarkStart w:id="26" w:name="_Ref152204748"/>
    <w:p w14:paraId="203F8292" w14:textId="7691836D" w:rsidR="0014096E" w:rsidRDefault="00531BEF" w:rsidP="00A84D61">
      <w:pPr>
        <w:pStyle w:val="Reference"/>
        <w:jc w:val="left"/>
      </w:pPr>
      <w:r>
        <w:fldChar w:fldCharType="begin"/>
      </w:r>
      <w:r>
        <w:instrText xml:space="preserve"> HYPERLINK "https://www.3gpp.org/ftp/TSG_RAN/TSG_RAN/TSGR_101/Docs/RP-231627.zip" </w:instrText>
      </w:r>
      <w:r>
        <w:fldChar w:fldCharType="separate"/>
      </w:r>
      <w:r w:rsidR="00305E8D" w:rsidRPr="00531BEF">
        <w:rPr>
          <w:rStyle w:val="Hyperlink"/>
        </w:rPr>
        <w:t>RP-231627</w:t>
      </w:r>
      <w:r>
        <w:fldChar w:fldCharType="end"/>
      </w:r>
      <w:r w:rsidR="00305E8D">
        <w:t xml:space="preserve">, </w:t>
      </w:r>
      <w:r w:rsidR="00FA0F40">
        <w:t>“</w:t>
      </w:r>
      <w:r w:rsidR="00FA0F40" w:rsidRPr="00FA0F40">
        <w:t>Input to Study on Ambient IoT in RAN</w:t>
      </w:r>
      <w:r w:rsidR="00FA0F40">
        <w:t>”, Ericsson, September 2023.</w:t>
      </w:r>
      <w:bookmarkEnd w:id="26"/>
      <w:r w:rsidR="00FA0F40">
        <w:t xml:space="preserve"> </w:t>
      </w:r>
    </w:p>
    <w:bookmarkStart w:id="27" w:name="_Ref120741043"/>
    <w:p w14:paraId="1D8462C6" w14:textId="38D73092" w:rsidR="00754005" w:rsidRDefault="00754005" w:rsidP="00A84D61">
      <w:pPr>
        <w:pStyle w:val="Reference"/>
        <w:jc w:val="left"/>
      </w:pPr>
      <w:r>
        <w:fldChar w:fldCharType="begin"/>
      </w:r>
      <w:r>
        <w:instrText xml:space="preserve"> HYPERLINK "</w:instrText>
      </w:r>
      <w:r w:rsidRPr="00754005">
        <w:instrText>https://en.wikipedia.org/wiki/Wiliot</w:instrText>
      </w:r>
      <w:r>
        <w:instrText xml:space="preserve">" </w:instrText>
      </w:r>
      <w:r>
        <w:fldChar w:fldCharType="separate"/>
      </w:r>
      <w:bookmarkStart w:id="28" w:name="_Ref152206190"/>
      <w:r w:rsidRPr="00752B81">
        <w:rPr>
          <w:rStyle w:val="Hyperlink"/>
        </w:rPr>
        <w:t>https://en.wikipedia.org/wiki/Wiliot</w:t>
      </w:r>
      <w:bookmarkEnd w:id="28"/>
      <w:r>
        <w:fldChar w:fldCharType="end"/>
      </w:r>
    </w:p>
    <w:bookmarkStart w:id="29" w:name="_Ref152206208"/>
    <w:p w14:paraId="6BEE30FA" w14:textId="4EA69852" w:rsidR="00754005" w:rsidRDefault="0060099F" w:rsidP="00A84D61">
      <w:pPr>
        <w:pStyle w:val="Reference"/>
        <w:jc w:val="left"/>
      </w:pPr>
      <w:r>
        <w:fldChar w:fldCharType="begin"/>
      </w:r>
      <w:r>
        <w:instrText xml:space="preserve"> HYPERLINK "https://mentor.ieee.org/802.11/dcn/23/11-23-0436-00-0amp-technical-report-on-support-of-amp-iot-devices-in-wlan.docx" </w:instrText>
      </w:r>
      <w:r>
        <w:fldChar w:fldCharType="separate"/>
      </w:r>
      <w:r w:rsidR="000B7D27" w:rsidRPr="0060099F">
        <w:rPr>
          <w:rStyle w:val="Hyperlink"/>
        </w:rPr>
        <w:t>IEEE 802.11-23/0436r0</w:t>
      </w:r>
      <w:r>
        <w:fldChar w:fldCharType="end"/>
      </w:r>
      <w:r w:rsidR="000B7D27">
        <w:t xml:space="preserve">, </w:t>
      </w:r>
      <w:r w:rsidR="005C60C0">
        <w:t>“</w:t>
      </w:r>
      <w:r w:rsidR="004535CD" w:rsidRPr="004535CD">
        <w:t>Technical Report on support of AMP IoT devices in WLAN</w:t>
      </w:r>
      <w:r w:rsidR="005C60C0">
        <w:t>”</w:t>
      </w:r>
      <w:r w:rsidR="004535CD">
        <w:t>, March 2023.</w:t>
      </w:r>
      <w:bookmarkEnd w:id="29"/>
      <w:r w:rsidR="004535CD">
        <w:t xml:space="preserve"> </w:t>
      </w:r>
    </w:p>
    <w:bookmarkStart w:id="30" w:name="_Ref152228542"/>
    <w:p w14:paraId="673D454A" w14:textId="4F8593B0" w:rsidR="00FE3CED" w:rsidRDefault="00E43C57" w:rsidP="00D8662E">
      <w:pPr>
        <w:pStyle w:val="Reference"/>
        <w:jc w:val="left"/>
      </w:pPr>
      <w:r>
        <w:fldChar w:fldCharType="begin"/>
      </w:r>
      <w:r>
        <w:instrText xml:space="preserve"> HYPERLINK "https://www.3gpp.org/ftp/TSG_RAN/TSG_RAN/TSGR_102/Docs/RP-232745.zip" </w:instrText>
      </w:r>
      <w:r>
        <w:fldChar w:fldCharType="separate"/>
      </w:r>
      <w:r w:rsidR="0097387D" w:rsidRPr="00E43C57">
        <w:rPr>
          <w:rStyle w:val="Hyperlink"/>
        </w:rPr>
        <w:t>RP-232</w:t>
      </w:r>
      <w:r w:rsidR="005C60C0" w:rsidRPr="00E43C57">
        <w:rPr>
          <w:rStyle w:val="Hyperlink"/>
        </w:rPr>
        <w:t>745</w:t>
      </w:r>
      <w:r>
        <w:fldChar w:fldCharType="end"/>
      </w:r>
      <w:r w:rsidR="005C60C0">
        <w:t>, “</w:t>
      </w:r>
      <w:r w:rsidR="005C60C0" w:rsidRPr="005C60C0">
        <w:t>Summary for RAN Rel-19 Package: RAN1/2/3-led</w:t>
      </w:r>
      <w:r w:rsidR="005C60C0">
        <w:t xml:space="preserve">”, </w:t>
      </w:r>
      <w:r w:rsidR="00506CC1">
        <w:t>RAN Chair, December 2023.</w:t>
      </w:r>
      <w:bookmarkEnd w:id="30"/>
      <w:r w:rsidR="00506CC1">
        <w:t xml:space="preserve"> </w:t>
      </w:r>
    </w:p>
    <w:bookmarkStart w:id="31" w:name="_Ref152230864"/>
    <w:p w14:paraId="543EA7F6" w14:textId="5D18443A" w:rsidR="00F7649C" w:rsidRDefault="00F7649C" w:rsidP="00A84D61">
      <w:pPr>
        <w:pStyle w:val="Reference"/>
        <w:jc w:val="left"/>
      </w:pPr>
      <w:r w:rsidRPr="006072CD">
        <w:fldChar w:fldCharType="begin"/>
      </w:r>
      <w:r w:rsidR="00F00194">
        <w:instrText>HYPERLINK "https://ftp.3gpp.org/Specs/archive/22_series/22.840/22840-200.zip"</w:instrText>
      </w:r>
      <w:r w:rsidRPr="006072CD">
        <w:fldChar w:fldCharType="separate"/>
      </w:r>
      <w:r w:rsidRPr="006072CD">
        <w:rPr>
          <w:rStyle w:val="Hyperlink"/>
        </w:rPr>
        <w:t>TR 22.840 V</w:t>
      </w:r>
      <w:r w:rsidR="00F00194">
        <w:rPr>
          <w:rStyle w:val="Hyperlink"/>
        </w:rPr>
        <w:t>2</w:t>
      </w:r>
      <w:r w:rsidRPr="006072CD">
        <w:rPr>
          <w:rStyle w:val="Hyperlink"/>
        </w:rPr>
        <w:t>.</w:t>
      </w:r>
      <w:r w:rsidR="00F00194">
        <w:rPr>
          <w:rStyle w:val="Hyperlink"/>
        </w:rPr>
        <w:t>0</w:t>
      </w:r>
      <w:r w:rsidRPr="006072CD">
        <w:rPr>
          <w:rStyle w:val="Hyperlink"/>
        </w:rPr>
        <w:t>.0</w:t>
      </w:r>
      <w:r w:rsidRPr="006072CD">
        <w:rPr>
          <w:rStyle w:val="Hyperlink"/>
        </w:rPr>
        <w:fldChar w:fldCharType="end"/>
      </w:r>
      <w:r w:rsidRPr="006072CD">
        <w:t xml:space="preserve">, “Study on Ambient power-enabled Internet of Things”, </w:t>
      </w:r>
      <w:r w:rsidR="00F00194">
        <w:t>September</w:t>
      </w:r>
      <w:r w:rsidR="00364337" w:rsidRPr="006072CD">
        <w:t xml:space="preserve"> </w:t>
      </w:r>
      <w:r w:rsidRPr="006072CD">
        <w:t>202</w:t>
      </w:r>
      <w:r>
        <w:t>3</w:t>
      </w:r>
      <w:r w:rsidRPr="006072CD">
        <w:t>.</w:t>
      </w:r>
      <w:bookmarkEnd w:id="22"/>
      <w:bookmarkEnd w:id="23"/>
      <w:bookmarkEnd w:id="27"/>
      <w:bookmarkEnd w:id="31"/>
    </w:p>
    <w:sectPr w:rsidR="00F7649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6DCF" w14:textId="77777777" w:rsidR="00C3245B" w:rsidRDefault="00C3245B">
      <w:r>
        <w:separator/>
      </w:r>
    </w:p>
  </w:endnote>
  <w:endnote w:type="continuationSeparator" w:id="0">
    <w:p w14:paraId="10490D93" w14:textId="77777777" w:rsidR="00C3245B" w:rsidRDefault="00C3245B">
      <w:r>
        <w:continuationSeparator/>
      </w:r>
    </w:p>
  </w:endnote>
  <w:endnote w:type="continuationNotice" w:id="1">
    <w:p w14:paraId="0C6D0D1C" w14:textId="77777777" w:rsidR="00C3245B" w:rsidRDefault="00C32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B4FF7" w14:textId="77777777" w:rsidR="00C3245B" w:rsidRDefault="00C3245B">
      <w:r>
        <w:separator/>
      </w:r>
    </w:p>
  </w:footnote>
  <w:footnote w:type="continuationSeparator" w:id="0">
    <w:p w14:paraId="1F65AB95" w14:textId="77777777" w:rsidR="00C3245B" w:rsidRDefault="00C3245B">
      <w:r>
        <w:continuationSeparator/>
      </w:r>
    </w:p>
  </w:footnote>
  <w:footnote w:type="continuationNotice" w:id="1">
    <w:p w14:paraId="74981E60" w14:textId="77777777" w:rsidR="00C3245B" w:rsidRDefault="00C324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D13EB0"/>
    <w:multiLevelType w:val="hybridMultilevel"/>
    <w:tmpl w:val="37FAE194"/>
    <w:lvl w:ilvl="0" w:tplc="AFA4C0D6">
      <w:start w:val="1"/>
      <w:numFmt w:val="bullet"/>
      <w:lvlText w:val=""/>
      <w:lvlJc w:val="left"/>
      <w:pPr>
        <w:ind w:left="720" w:hanging="360"/>
      </w:pPr>
      <w:rPr>
        <w:rFonts w:ascii="Symbol" w:hAnsi="Symbol"/>
      </w:rPr>
    </w:lvl>
    <w:lvl w:ilvl="1" w:tplc="61A0AD24">
      <w:start w:val="1"/>
      <w:numFmt w:val="bullet"/>
      <w:lvlText w:val=""/>
      <w:lvlJc w:val="left"/>
      <w:pPr>
        <w:ind w:left="720" w:hanging="360"/>
      </w:pPr>
      <w:rPr>
        <w:rFonts w:ascii="Symbol" w:hAnsi="Symbol"/>
      </w:rPr>
    </w:lvl>
    <w:lvl w:ilvl="2" w:tplc="CD4ED1C0">
      <w:start w:val="1"/>
      <w:numFmt w:val="bullet"/>
      <w:lvlText w:val=""/>
      <w:lvlJc w:val="left"/>
      <w:pPr>
        <w:ind w:left="720" w:hanging="360"/>
      </w:pPr>
      <w:rPr>
        <w:rFonts w:ascii="Symbol" w:hAnsi="Symbol"/>
      </w:rPr>
    </w:lvl>
    <w:lvl w:ilvl="3" w:tplc="7000242C">
      <w:start w:val="1"/>
      <w:numFmt w:val="bullet"/>
      <w:lvlText w:val=""/>
      <w:lvlJc w:val="left"/>
      <w:pPr>
        <w:ind w:left="720" w:hanging="360"/>
      </w:pPr>
      <w:rPr>
        <w:rFonts w:ascii="Symbol" w:hAnsi="Symbol"/>
      </w:rPr>
    </w:lvl>
    <w:lvl w:ilvl="4" w:tplc="232E143A">
      <w:start w:val="1"/>
      <w:numFmt w:val="bullet"/>
      <w:lvlText w:val=""/>
      <w:lvlJc w:val="left"/>
      <w:pPr>
        <w:ind w:left="720" w:hanging="360"/>
      </w:pPr>
      <w:rPr>
        <w:rFonts w:ascii="Symbol" w:hAnsi="Symbol"/>
      </w:rPr>
    </w:lvl>
    <w:lvl w:ilvl="5" w:tplc="51989574">
      <w:start w:val="1"/>
      <w:numFmt w:val="bullet"/>
      <w:lvlText w:val=""/>
      <w:lvlJc w:val="left"/>
      <w:pPr>
        <w:ind w:left="720" w:hanging="360"/>
      </w:pPr>
      <w:rPr>
        <w:rFonts w:ascii="Symbol" w:hAnsi="Symbol"/>
      </w:rPr>
    </w:lvl>
    <w:lvl w:ilvl="6" w:tplc="1EB43122">
      <w:start w:val="1"/>
      <w:numFmt w:val="bullet"/>
      <w:lvlText w:val=""/>
      <w:lvlJc w:val="left"/>
      <w:pPr>
        <w:ind w:left="720" w:hanging="360"/>
      </w:pPr>
      <w:rPr>
        <w:rFonts w:ascii="Symbol" w:hAnsi="Symbol"/>
      </w:rPr>
    </w:lvl>
    <w:lvl w:ilvl="7" w:tplc="37726618">
      <w:start w:val="1"/>
      <w:numFmt w:val="bullet"/>
      <w:lvlText w:val=""/>
      <w:lvlJc w:val="left"/>
      <w:pPr>
        <w:ind w:left="720" w:hanging="360"/>
      </w:pPr>
      <w:rPr>
        <w:rFonts w:ascii="Symbol" w:hAnsi="Symbol"/>
      </w:rPr>
    </w:lvl>
    <w:lvl w:ilvl="8" w:tplc="3F7E2E48">
      <w:start w:val="1"/>
      <w:numFmt w:val="bullet"/>
      <w:lvlText w:val=""/>
      <w:lvlJc w:val="left"/>
      <w:pPr>
        <w:ind w:left="720" w:hanging="360"/>
      </w:pPr>
      <w:rPr>
        <w:rFonts w:ascii="Symbol" w:hAnsi="Symbol"/>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4917DF"/>
    <w:multiLevelType w:val="hybridMultilevel"/>
    <w:tmpl w:val="162285F0"/>
    <w:lvl w:ilvl="0" w:tplc="D024966C">
      <w:start w:val="1"/>
      <w:numFmt w:val="bullet"/>
      <w:lvlText w:val="•"/>
      <w:lvlJc w:val="left"/>
      <w:pPr>
        <w:tabs>
          <w:tab w:val="num" w:pos="720"/>
        </w:tabs>
        <w:ind w:left="720" w:hanging="360"/>
      </w:pPr>
      <w:rPr>
        <w:rFonts w:ascii="Arial" w:hAnsi="Arial" w:hint="default"/>
      </w:rPr>
    </w:lvl>
    <w:lvl w:ilvl="1" w:tplc="359CECD0">
      <w:start w:val="1"/>
      <w:numFmt w:val="bullet"/>
      <w:lvlText w:val="•"/>
      <w:lvlJc w:val="left"/>
      <w:pPr>
        <w:tabs>
          <w:tab w:val="num" w:pos="1440"/>
        </w:tabs>
        <w:ind w:left="1440" w:hanging="360"/>
      </w:pPr>
      <w:rPr>
        <w:rFonts w:ascii="Arial" w:hAnsi="Arial" w:hint="default"/>
      </w:rPr>
    </w:lvl>
    <w:lvl w:ilvl="2" w:tplc="952C2DEC">
      <w:start w:val="1"/>
      <w:numFmt w:val="bullet"/>
      <w:lvlText w:val="•"/>
      <w:lvlJc w:val="left"/>
      <w:pPr>
        <w:tabs>
          <w:tab w:val="num" w:pos="2160"/>
        </w:tabs>
        <w:ind w:left="2160" w:hanging="360"/>
      </w:pPr>
      <w:rPr>
        <w:rFonts w:ascii="Arial" w:hAnsi="Arial" w:hint="default"/>
      </w:rPr>
    </w:lvl>
    <w:lvl w:ilvl="3" w:tplc="01E62DD8">
      <w:start w:val="1"/>
      <w:numFmt w:val="bullet"/>
      <w:lvlText w:val="•"/>
      <w:lvlJc w:val="left"/>
      <w:pPr>
        <w:tabs>
          <w:tab w:val="num" w:pos="2880"/>
        </w:tabs>
        <w:ind w:left="2880" w:hanging="360"/>
      </w:pPr>
      <w:rPr>
        <w:rFonts w:ascii="Arial" w:hAnsi="Arial" w:hint="default"/>
      </w:rPr>
    </w:lvl>
    <w:lvl w:ilvl="4" w:tplc="206C4578">
      <w:numFmt w:val="bullet"/>
      <w:lvlText w:val="•"/>
      <w:lvlJc w:val="left"/>
      <w:pPr>
        <w:tabs>
          <w:tab w:val="num" w:pos="3600"/>
        </w:tabs>
        <w:ind w:left="3600" w:hanging="360"/>
      </w:pPr>
      <w:rPr>
        <w:rFonts w:ascii="Arial" w:hAnsi="Arial" w:hint="default"/>
      </w:rPr>
    </w:lvl>
    <w:lvl w:ilvl="5" w:tplc="6FB04672" w:tentative="1">
      <w:start w:val="1"/>
      <w:numFmt w:val="bullet"/>
      <w:lvlText w:val="•"/>
      <w:lvlJc w:val="left"/>
      <w:pPr>
        <w:tabs>
          <w:tab w:val="num" w:pos="4320"/>
        </w:tabs>
        <w:ind w:left="4320" w:hanging="360"/>
      </w:pPr>
      <w:rPr>
        <w:rFonts w:ascii="Arial" w:hAnsi="Arial" w:hint="default"/>
      </w:rPr>
    </w:lvl>
    <w:lvl w:ilvl="6" w:tplc="14F8AD42" w:tentative="1">
      <w:start w:val="1"/>
      <w:numFmt w:val="bullet"/>
      <w:lvlText w:val="•"/>
      <w:lvlJc w:val="left"/>
      <w:pPr>
        <w:tabs>
          <w:tab w:val="num" w:pos="5040"/>
        </w:tabs>
        <w:ind w:left="5040" w:hanging="360"/>
      </w:pPr>
      <w:rPr>
        <w:rFonts w:ascii="Arial" w:hAnsi="Arial" w:hint="default"/>
      </w:rPr>
    </w:lvl>
    <w:lvl w:ilvl="7" w:tplc="557CE542" w:tentative="1">
      <w:start w:val="1"/>
      <w:numFmt w:val="bullet"/>
      <w:lvlText w:val="•"/>
      <w:lvlJc w:val="left"/>
      <w:pPr>
        <w:tabs>
          <w:tab w:val="num" w:pos="5760"/>
        </w:tabs>
        <w:ind w:left="5760" w:hanging="360"/>
      </w:pPr>
      <w:rPr>
        <w:rFonts w:ascii="Arial" w:hAnsi="Arial" w:hint="default"/>
      </w:rPr>
    </w:lvl>
    <w:lvl w:ilvl="8" w:tplc="D66473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B610BD"/>
    <w:multiLevelType w:val="hybridMultilevel"/>
    <w:tmpl w:val="B024D4F4"/>
    <w:lvl w:ilvl="0" w:tplc="25CA2EEA">
      <w:start w:val="1"/>
      <w:numFmt w:val="bullet"/>
      <w:lvlText w:val="•"/>
      <w:lvlJc w:val="left"/>
      <w:pPr>
        <w:tabs>
          <w:tab w:val="num" w:pos="720"/>
        </w:tabs>
        <w:ind w:left="720" w:hanging="360"/>
      </w:pPr>
      <w:rPr>
        <w:rFonts w:ascii="Arial" w:hAnsi="Arial" w:hint="default"/>
      </w:rPr>
    </w:lvl>
    <w:lvl w:ilvl="1" w:tplc="196C9DD4">
      <w:start w:val="1"/>
      <w:numFmt w:val="bullet"/>
      <w:lvlText w:val="•"/>
      <w:lvlJc w:val="left"/>
      <w:pPr>
        <w:tabs>
          <w:tab w:val="num" w:pos="1440"/>
        </w:tabs>
        <w:ind w:left="1440" w:hanging="360"/>
      </w:pPr>
      <w:rPr>
        <w:rFonts w:ascii="Arial" w:hAnsi="Arial" w:hint="default"/>
      </w:rPr>
    </w:lvl>
    <w:lvl w:ilvl="2" w:tplc="7B96B440">
      <w:start w:val="1"/>
      <w:numFmt w:val="bullet"/>
      <w:lvlText w:val="•"/>
      <w:lvlJc w:val="left"/>
      <w:pPr>
        <w:tabs>
          <w:tab w:val="num" w:pos="2160"/>
        </w:tabs>
        <w:ind w:left="2160" w:hanging="360"/>
      </w:pPr>
      <w:rPr>
        <w:rFonts w:ascii="Arial" w:hAnsi="Arial" w:hint="default"/>
      </w:rPr>
    </w:lvl>
    <w:lvl w:ilvl="3" w:tplc="942A75AA">
      <w:start w:val="1"/>
      <w:numFmt w:val="bullet"/>
      <w:lvlText w:val="•"/>
      <w:lvlJc w:val="left"/>
      <w:pPr>
        <w:tabs>
          <w:tab w:val="num" w:pos="2880"/>
        </w:tabs>
        <w:ind w:left="2880" w:hanging="360"/>
      </w:pPr>
      <w:rPr>
        <w:rFonts w:ascii="Arial" w:hAnsi="Arial" w:hint="default"/>
      </w:rPr>
    </w:lvl>
    <w:lvl w:ilvl="4" w:tplc="9B4AFCFE">
      <w:numFmt w:val="bullet"/>
      <w:lvlText w:val="•"/>
      <w:lvlJc w:val="left"/>
      <w:pPr>
        <w:tabs>
          <w:tab w:val="num" w:pos="3600"/>
        </w:tabs>
        <w:ind w:left="3600" w:hanging="360"/>
      </w:pPr>
      <w:rPr>
        <w:rFonts w:ascii="Arial" w:hAnsi="Arial" w:hint="default"/>
      </w:rPr>
    </w:lvl>
    <w:lvl w:ilvl="5" w:tplc="2E28102C">
      <w:numFmt w:val="bullet"/>
      <w:lvlText w:val="•"/>
      <w:lvlJc w:val="left"/>
      <w:pPr>
        <w:tabs>
          <w:tab w:val="num" w:pos="4320"/>
        </w:tabs>
        <w:ind w:left="4320" w:hanging="360"/>
      </w:pPr>
      <w:rPr>
        <w:rFonts w:ascii="Arial" w:hAnsi="Arial" w:hint="default"/>
      </w:rPr>
    </w:lvl>
    <w:lvl w:ilvl="6" w:tplc="C66830A8" w:tentative="1">
      <w:start w:val="1"/>
      <w:numFmt w:val="bullet"/>
      <w:lvlText w:val="•"/>
      <w:lvlJc w:val="left"/>
      <w:pPr>
        <w:tabs>
          <w:tab w:val="num" w:pos="5040"/>
        </w:tabs>
        <w:ind w:left="5040" w:hanging="360"/>
      </w:pPr>
      <w:rPr>
        <w:rFonts w:ascii="Arial" w:hAnsi="Arial" w:hint="default"/>
      </w:rPr>
    </w:lvl>
    <w:lvl w:ilvl="7" w:tplc="1C542B36" w:tentative="1">
      <w:start w:val="1"/>
      <w:numFmt w:val="bullet"/>
      <w:lvlText w:val="•"/>
      <w:lvlJc w:val="left"/>
      <w:pPr>
        <w:tabs>
          <w:tab w:val="num" w:pos="5760"/>
        </w:tabs>
        <w:ind w:left="5760" w:hanging="360"/>
      </w:pPr>
      <w:rPr>
        <w:rFonts w:ascii="Arial" w:hAnsi="Arial" w:hint="default"/>
      </w:rPr>
    </w:lvl>
    <w:lvl w:ilvl="8" w:tplc="FFDC3B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562644"/>
    <w:multiLevelType w:val="hybridMultilevel"/>
    <w:tmpl w:val="4D42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FF6F586"/>
    <w:lvl w:ilvl="0" w:tplc="78A864BC">
      <w:start w:val="1"/>
      <w:numFmt w:val="decimal"/>
      <w:lvlText w:val="Proposal %1"/>
      <w:lvlJc w:val="left"/>
      <w:pPr>
        <w:tabs>
          <w:tab w:val="num" w:pos="1872"/>
        </w:tabs>
        <w:ind w:left="1872" w:hanging="1304"/>
      </w:pPr>
      <w:rPr>
        <w:rFonts w:hint="default"/>
      </w:rPr>
    </w:lvl>
    <w:lvl w:ilvl="1" w:tplc="20000001">
      <w:start w:val="1"/>
      <w:numFmt w:val="bullet"/>
      <w:lvlText w:val=""/>
      <w:lvlJc w:val="left"/>
      <w:pPr>
        <w:ind w:left="720" w:hanging="360"/>
      </w:pPr>
      <w:rPr>
        <w:rFonts w:ascii="Symbol" w:hAnsi="Symbol" w:hint="default"/>
      </w:rPr>
    </w:lvl>
    <w:lvl w:ilvl="2" w:tplc="3484F894">
      <w:start w:val="1"/>
      <w:numFmt w:val="bullet"/>
      <w:lvlText w:val="•"/>
      <w:lvlJc w:val="left"/>
      <w:pPr>
        <w:ind w:left="2340" w:hanging="360"/>
      </w:pPr>
      <w:rPr>
        <w:rFonts w:ascii="Arial" w:hAnsi="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FE1255"/>
    <w:multiLevelType w:val="hybridMultilevel"/>
    <w:tmpl w:val="D2CEAB44"/>
    <w:lvl w:ilvl="0" w:tplc="CE0C2636">
      <w:start w:val="1"/>
      <w:numFmt w:val="bullet"/>
      <w:lvlText w:val="•"/>
      <w:lvlJc w:val="left"/>
      <w:pPr>
        <w:tabs>
          <w:tab w:val="num" w:pos="720"/>
        </w:tabs>
        <w:ind w:left="720" w:hanging="360"/>
      </w:pPr>
      <w:rPr>
        <w:rFonts w:ascii="Arial" w:hAnsi="Arial" w:hint="default"/>
      </w:rPr>
    </w:lvl>
    <w:lvl w:ilvl="1" w:tplc="2BD62B7E">
      <w:start w:val="1"/>
      <w:numFmt w:val="bullet"/>
      <w:lvlText w:val="•"/>
      <w:lvlJc w:val="left"/>
      <w:pPr>
        <w:tabs>
          <w:tab w:val="num" w:pos="1440"/>
        </w:tabs>
        <w:ind w:left="1440" w:hanging="360"/>
      </w:pPr>
      <w:rPr>
        <w:rFonts w:ascii="Arial" w:hAnsi="Arial" w:hint="default"/>
      </w:rPr>
    </w:lvl>
    <w:lvl w:ilvl="2" w:tplc="EDBCF2E8">
      <w:start w:val="1"/>
      <w:numFmt w:val="bullet"/>
      <w:lvlText w:val="•"/>
      <w:lvlJc w:val="left"/>
      <w:pPr>
        <w:tabs>
          <w:tab w:val="num" w:pos="2160"/>
        </w:tabs>
        <w:ind w:left="2160" w:hanging="360"/>
      </w:pPr>
      <w:rPr>
        <w:rFonts w:ascii="Arial" w:hAnsi="Arial" w:hint="default"/>
      </w:rPr>
    </w:lvl>
    <w:lvl w:ilvl="3" w:tplc="39909DD6">
      <w:start w:val="1"/>
      <w:numFmt w:val="bullet"/>
      <w:lvlText w:val="•"/>
      <w:lvlJc w:val="left"/>
      <w:pPr>
        <w:tabs>
          <w:tab w:val="num" w:pos="2880"/>
        </w:tabs>
        <w:ind w:left="2880" w:hanging="360"/>
      </w:pPr>
      <w:rPr>
        <w:rFonts w:ascii="Arial" w:hAnsi="Arial" w:hint="default"/>
      </w:rPr>
    </w:lvl>
    <w:lvl w:ilvl="4" w:tplc="A934A726">
      <w:numFmt w:val="bullet"/>
      <w:lvlText w:val="•"/>
      <w:lvlJc w:val="left"/>
      <w:pPr>
        <w:tabs>
          <w:tab w:val="num" w:pos="3600"/>
        </w:tabs>
        <w:ind w:left="3600" w:hanging="360"/>
      </w:pPr>
      <w:rPr>
        <w:rFonts w:ascii="Arial" w:hAnsi="Arial" w:hint="default"/>
      </w:rPr>
    </w:lvl>
    <w:lvl w:ilvl="5" w:tplc="E0C6935C" w:tentative="1">
      <w:start w:val="1"/>
      <w:numFmt w:val="bullet"/>
      <w:lvlText w:val="•"/>
      <w:lvlJc w:val="left"/>
      <w:pPr>
        <w:tabs>
          <w:tab w:val="num" w:pos="4320"/>
        </w:tabs>
        <w:ind w:left="4320" w:hanging="360"/>
      </w:pPr>
      <w:rPr>
        <w:rFonts w:ascii="Arial" w:hAnsi="Arial" w:hint="default"/>
      </w:rPr>
    </w:lvl>
    <w:lvl w:ilvl="6" w:tplc="D2EAF5E0" w:tentative="1">
      <w:start w:val="1"/>
      <w:numFmt w:val="bullet"/>
      <w:lvlText w:val="•"/>
      <w:lvlJc w:val="left"/>
      <w:pPr>
        <w:tabs>
          <w:tab w:val="num" w:pos="5040"/>
        </w:tabs>
        <w:ind w:left="5040" w:hanging="360"/>
      </w:pPr>
      <w:rPr>
        <w:rFonts w:ascii="Arial" w:hAnsi="Arial" w:hint="default"/>
      </w:rPr>
    </w:lvl>
    <w:lvl w:ilvl="7" w:tplc="1FB4A370" w:tentative="1">
      <w:start w:val="1"/>
      <w:numFmt w:val="bullet"/>
      <w:lvlText w:val="•"/>
      <w:lvlJc w:val="left"/>
      <w:pPr>
        <w:tabs>
          <w:tab w:val="num" w:pos="5760"/>
        </w:tabs>
        <w:ind w:left="5760" w:hanging="360"/>
      </w:pPr>
      <w:rPr>
        <w:rFonts w:ascii="Arial" w:hAnsi="Arial" w:hint="default"/>
      </w:rPr>
    </w:lvl>
    <w:lvl w:ilvl="8" w:tplc="7130E1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7C4057"/>
    <w:multiLevelType w:val="hybridMultilevel"/>
    <w:tmpl w:val="F6467048"/>
    <w:lvl w:ilvl="0" w:tplc="200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83F5E86"/>
    <w:multiLevelType w:val="hybridMultilevel"/>
    <w:tmpl w:val="EE024A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3A2869"/>
    <w:multiLevelType w:val="hybridMultilevel"/>
    <w:tmpl w:val="1F8CB308"/>
    <w:lvl w:ilvl="0" w:tplc="A6F464A6">
      <w:start w:val="1"/>
      <w:numFmt w:val="bullet"/>
      <w:lvlText w:val=""/>
      <w:lvlJc w:val="left"/>
      <w:pPr>
        <w:tabs>
          <w:tab w:val="num" w:pos="720"/>
        </w:tabs>
        <w:ind w:left="720" w:hanging="360"/>
      </w:pPr>
      <w:rPr>
        <w:rFonts w:ascii="Symbol" w:hAnsi="Symbol" w:hint="default"/>
      </w:rPr>
    </w:lvl>
    <w:lvl w:ilvl="1" w:tplc="9B84B8AE">
      <w:numFmt w:val="bullet"/>
      <w:lvlText w:val="•"/>
      <w:lvlJc w:val="left"/>
      <w:pPr>
        <w:tabs>
          <w:tab w:val="num" w:pos="1440"/>
        </w:tabs>
        <w:ind w:left="1440" w:hanging="360"/>
      </w:pPr>
      <w:rPr>
        <w:rFonts w:ascii="Arial" w:hAnsi="Arial" w:hint="default"/>
      </w:rPr>
    </w:lvl>
    <w:lvl w:ilvl="2" w:tplc="749018E2">
      <w:numFmt w:val="bullet"/>
      <w:lvlText w:val="•"/>
      <w:lvlJc w:val="left"/>
      <w:pPr>
        <w:tabs>
          <w:tab w:val="num" w:pos="2160"/>
        </w:tabs>
        <w:ind w:left="2160" w:hanging="360"/>
      </w:pPr>
      <w:rPr>
        <w:rFonts w:ascii="Arial" w:hAnsi="Arial" w:hint="default"/>
      </w:rPr>
    </w:lvl>
    <w:lvl w:ilvl="3" w:tplc="020277A8" w:tentative="1">
      <w:start w:val="1"/>
      <w:numFmt w:val="bullet"/>
      <w:lvlText w:val=""/>
      <w:lvlJc w:val="left"/>
      <w:pPr>
        <w:tabs>
          <w:tab w:val="num" w:pos="2880"/>
        </w:tabs>
        <w:ind w:left="2880" w:hanging="360"/>
      </w:pPr>
      <w:rPr>
        <w:rFonts w:ascii="Symbol" w:hAnsi="Symbol" w:hint="default"/>
      </w:rPr>
    </w:lvl>
    <w:lvl w:ilvl="4" w:tplc="067284C2" w:tentative="1">
      <w:start w:val="1"/>
      <w:numFmt w:val="bullet"/>
      <w:lvlText w:val=""/>
      <w:lvlJc w:val="left"/>
      <w:pPr>
        <w:tabs>
          <w:tab w:val="num" w:pos="3600"/>
        </w:tabs>
        <w:ind w:left="3600" w:hanging="360"/>
      </w:pPr>
      <w:rPr>
        <w:rFonts w:ascii="Symbol" w:hAnsi="Symbol" w:hint="default"/>
      </w:rPr>
    </w:lvl>
    <w:lvl w:ilvl="5" w:tplc="6F9C3712" w:tentative="1">
      <w:start w:val="1"/>
      <w:numFmt w:val="bullet"/>
      <w:lvlText w:val=""/>
      <w:lvlJc w:val="left"/>
      <w:pPr>
        <w:tabs>
          <w:tab w:val="num" w:pos="4320"/>
        </w:tabs>
        <w:ind w:left="4320" w:hanging="360"/>
      </w:pPr>
      <w:rPr>
        <w:rFonts w:ascii="Symbol" w:hAnsi="Symbol" w:hint="default"/>
      </w:rPr>
    </w:lvl>
    <w:lvl w:ilvl="6" w:tplc="148C7FB2" w:tentative="1">
      <w:start w:val="1"/>
      <w:numFmt w:val="bullet"/>
      <w:lvlText w:val=""/>
      <w:lvlJc w:val="left"/>
      <w:pPr>
        <w:tabs>
          <w:tab w:val="num" w:pos="5040"/>
        </w:tabs>
        <w:ind w:left="5040" w:hanging="360"/>
      </w:pPr>
      <w:rPr>
        <w:rFonts w:ascii="Symbol" w:hAnsi="Symbol" w:hint="default"/>
      </w:rPr>
    </w:lvl>
    <w:lvl w:ilvl="7" w:tplc="70724DA2" w:tentative="1">
      <w:start w:val="1"/>
      <w:numFmt w:val="bullet"/>
      <w:lvlText w:val=""/>
      <w:lvlJc w:val="left"/>
      <w:pPr>
        <w:tabs>
          <w:tab w:val="num" w:pos="5760"/>
        </w:tabs>
        <w:ind w:left="5760" w:hanging="360"/>
      </w:pPr>
      <w:rPr>
        <w:rFonts w:ascii="Symbol" w:hAnsi="Symbol" w:hint="default"/>
      </w:rPr>
    </w:lvl>
    <w:lvl w:ilvl="8" w:tplc="B348744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5C5BE0"/>
    <w:multiLevelType w:val="hybridMultilevel"/>
    <w:tmpl w:val="E430AA38"/>
    <w:lvl w:ilvl="0" w:tplc="9B3E0180">
      <w:start w:val="1"/>
      <w:numFmt w:val="bullet"/>
      <w:lvlText w:val="•"/>
      <w:lvlJc w:val="left"/>
      <w:pPr>
        <w:tabs>
          <w:tab w:val="num" w:pos="720"/>
        </w:tabs>
        <w:ind w:left="720" w:hanging="360"/>
      </w:pPr>
      <w:rPr>
        <w:rFonts w:ascii="Arial" w:hAnsi="Arial" w:hint="default"/>
      </w:rPr>
    </w:lvl>
    <w:lvl w:ilvl="1" w:tplc="E364074C">
      <w:start w:val="1"/>
      <w:numFmt w:val="bullet"/>
      <w:lvlText w:val="•"/>
      <w:lvlJc w:val="left"/>
      <w:pPr>
        <w:tabs>
          <w:tab w:val="num" w:pos="1440"/>
        </w:tabs>
        <w:ind w:left="1440" w:hanging="360"/>
      </w:pPr>
      <w:rPr>
        <w:rFonts w:ascii="Arial" w:hAnsi="Arial" w:hint="default"/>
      </w:rPr>
    </w:lvl>
    <w:lvl w:ilvl="2" w:tplc="63BA6EFC">
      <w:start w:val="1"/>
      <w:numFmt w:val="bullet"/>
      <w:lvlText w:val="•"/>
      <w:lvlJc w:val="left"/>
      <w:pPr>
        <w:tabs>
          <w:tab w:val="num" w:pos="2160"/>
        </w:tabs>
        <w:ind w:left="2160" w:hanging="360"/>
      </w:pPr>
      <w:rPr>
        <w:rFonts w:ascii="Arial" w:hAnsi="Arial" w:hint="default"/>
      </w:rPr>
    </w:lvl>
    <w:lvl w:ilvl="3" w:tplc="514E95DE">
      <w:start w:val="1"/>
      <w:numFmt w:val="bullet"/>
      <w:lvlText w:val="•"/>
      <w:lvlJc w:val="left"/>
      <w:pPr>
        <w:tabs>
          <w:tab w:val="num" w:pos="2880"/>
        </w:tabs>
        <w:ind w:left="2880" w:hanging="360"/>
      </w:pPr>
      <w:rPr>
        <w:rFonts w:ascii="Arial" w:hAnsi="Arial" w:hint="default"/>
      </w:rPr>
    </w:lvl>
    <w:lvl w:ilvl="4" w:tplc="CFAEEA1E">
      <w:numFmt w:val="bullet"/>
      <w:lvlText w:val="•"/>
      <w:lvlJc w:val="left"/>
      <w:pPr>
        <w:tabs>
          <w:tab w:val="num" w:pos="3600"/>
        </w:tabs>
        <w:ind w:left="3600" w:hanging="360"/>
      </w:pPr>
      <w:rPr>
        <w:rFonts w:ascii="Arial" w:hAnsi="Arial" w:hint="default"/>
      </w:rPr>
    </w:lvl>
    <w:lvl w:ilvl="5" w:tplc="398E675E">
      <w:numFmt w:val="bullet"/>
      <w:lvlText w:val="•"/>
      <w:lvlJc w:val="left"/>
      <w:pPr>
        <w:tabs>
          <w:tab w:val="num" w:pos="4320"/>
        </w:tabs>
        <w:ind w:left="4320" w:hanging="360"/>
      </w:pPr>
      <w:rPr>
        <w:rFonts w:ascii="Arial" w:hAnsi="Arial" w:hint="default"/>
      </w:rPr>
    </w:lvl>
    <w:lvl w:ilvl="6" w:tplc="1C8A3298" w:tentative="1">
      <w:start w:val="1"/>
      <w:numFmt w:val="bullet"/>
      <w:lvlText w:val="•"/>
      <w:lvlJc w:val="left"/>
      <w:pPr>
        <w:tabs>
          <w:tab w:val="num" w:pos="5040"/>
        </w:tabs>
        <w:ind w:left="5040" w:hanging="360"/>
      </w:pPr>
      <w:rPr>
        <w:rFonts w:ascii="Arial" w:hAnsi="Arial" w:hint="default"/>
      </w:rPr>
    </w:lvl>
    <w:lvl w:ilvl="7" w:tplc="48BCE534" w:tentative="1">
      <w:start w:val="1"/>
      <w:numFmt w:val="bullet"/>
      <w:lvlText w:val="•"/>
      <w:lvlJc w:val="left"/>
      <w:pPr>
        <w:tabs>
          <w:tab w:val="num" w:pos="5760"/>
        </w:tabs>
        <w:ind w:left="5760" w:hanging="360"/>
      </w:pPr>
      <w:rPr>
        <w:rFonts w:ascii="Arial" w:hAnsi="Arial" w:hint="default"/>
      </w:rPr>
    </w:lvl>
    <w:lvl w:ilvl="8" w:tplc="9A900A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5C15C6"/>
    <w:multiLevelType w:val="hybridMultilevel"/>
    <w:tmpl w:val="E72E6850"/>
    <w:lvl w:ilvl="0" w:tplc="33DA976A">
      <w:start w:val="1"/>
      <w:numFmt w:val="bullet"/>
      <w:lvlText w:val=""/>
      <w:lvlJc w:val="left"/>
      <w:pPr>
        <w:ind w:left="720" w:hanging="360"/>
      </w:pPr>
      <w:rPr>
        <w:rFonts w:ascii="Symbol" w:hAnsi="Symbol"/>
      </w:rPr>
    </w:lvl>
    <w:lvl w:ilvl="1" w:tplc="52088A26">
      <w:start w:val="1"/>
      <w:numFmt w:val="bullet"/>
      <w:lvlText w:val=""/>
      <w:lvlJc w:val="left"/>
      <w:pPr>
        <w:ind w:left="720" w:hanging="360"/>
      </w:pPr>
      <w:rPr>
        <w:rFonts w:ascii="Symbol" w:hAnsi="Symbol"/>
      </w:rPr>
    </w:lvl>
    <w:lvl w:ilvl="2" w:tplc="7EC016D2">
      <w:start w:val="1"/>
      <w:numFmt w:val="bullet"/>
      <w:lvlText w:val=""/>
      <w:lvlJc w:val="left"/>
      <w:pPr>
        <w:ind w:left="720" w:hanging="360"/>
      </w:pPr>
      <w:rPr>
        <w:rFonts w:ascii="Symbol" w:hAnsi="Symbol"/>
      </w:rPr>
    </w:lvl>
    <w:lvl w:ilvl="3" w:tplc="E3467D3C">
      <w:start w:val="1"/>
      <w:numFmt w:val="bullet"/>
      <w:lvlText w:val=""/>
      <w:lvlJc w:val="left"/>
      <w:pPr>
        <w:ind w:left="720" w:hanging="360"/>
      </w:pPr>
      <w:rPr>
        <w:rFonts w:ascii="Symbol" w:hAnsi="Symbol"/>
      </w:rPr>
    </w:lvl>
    <w:lvl w:ilvl="4" w:tplc="072C6940">
      <w:start w:val="1"/>
      <w:numFmt w:val="bullet"/>
      <w:lvlText w:val=""/>
      <w:lvlJc w:val="left"/>
      <w:pPr>
        <w:ind w:left="720" w:hanging="360"/>
      </w:pPr>
      <w:rPr>
        <w:rFonts w:ascii="Symbol" w:hAnsi="Symbol"/>
      </w:rPr>
    </w:lvl>
    <w:lvl w:ilvl="5" w:tplc="41BE8EAE">
      <w:start w:val="1"/>
      <w:numFmt w:val="bullet"/>
      <w:lvlText w:val=""/>
      <w:lvlJc w:val="left"/>
      <w:pPr>
        <w:ind w:left="720" w:hanging="360"/>
      </w:pPr>
      <w:rPr>
        <w:rFonts w:ascii="Symbol" w:hAnsi="Symbol"/>
      </w:rPr>
    </w:lvl>
    <w:lvl w:ilvl="6" w:tplc="1CC875AE">
      <w:start w:val="1"/>
      <w:numFmt w:val="bullet"/>
      <w:lvlText w:val=""/>
      <w:lvlJc w:val="left"/>
      <w:pPr>
        <w:ind w:left="720" w:hanging="360"/>
      </w:pPr>
      <w:rPr>
        <w:rFonts w:ascii="Symbol" w:hAnsi="Symbol"/>
      </w:rPr>
    </w:lvl>
    <w:lvl w:ilvl="7" w:tplc="0D84FFA2">
      <w:start w:val="1"/>
      <w:numFmt w:val="bullet"/>
      <w:lvlText w:val=""/>
      <w:lvlJc w:val="left"/>
      <w:pPr>
        <w:ind w:left="720" w:hanging="360"/>
      </w:pPr>
      <w:rPr>
        <w:rFonts w:ascii="Symbol" w:hAnsi="Symbol"/>
      </w:rPr>
    </w:lvl>
    <w:lvl w:ilvl="8" w:tplc="A3C68E18">
      <w:start w:val="1"/>
      <w:numFmt w:val="bullet"/>
      <w:lvlText w:val=""/>
      <w:lvlJc w:val="left"/>
      <w:pPr>
        <w:ind w:left="720" w:hanging="360"/>
      </w:pPr>
      <w:rPr>
        <w:rFonts w:ascii="Symbol" w:hAnsi="Symbol"/>
      </w:rPr>
    </w:lvl>
  </w:abstractNum>
  <w:num w:numId="1" w16cid:durableId="520781292">
    <w:abstractNumId w:val="16"/>
  </w:num>
  <w:num w:numId="2" w16cid:durableId="1052582200">
    <w:abstractNumId w:val="12"/>
  </w:num>
  <w:num w:numId="3" w16cid:durableId="394163831">
    <w:abstractNumId w:val="0"/>
  </w:num>
  <w:num w:numId="4" w16cid:durableId="1557155946">
    <w:abstractNumId w:val="17"/>
  </w:num>
  <w:num w:numId="5" w16cid:durableId="1499077581">
    <w:abstractNumId w:val="18"/>
  </w:num>
  <w:num w:numId="6" w16cid:durableId="1604454418">
    <w:abstractNumId w:val="19"/>
  </w:num>
  <w:num w:numId="7" w16cid:durableId="257566532">
    <w:abstractNumId w:val="5"/>
  </w:num>
  <w:num w:numId="8" w16cid:durableId="435901887">
    <w:abstractNumId w:val="8"/>
  </w:num>
  <w:num w:numId="9" w16cid:durableId="917590447">
    <w:abstractNumId w:val="3"/>
  </w:num>
  <w:num w:numId="10" w16cid:durableId="1753769855">
    <w:abstractNumId w:val="23"/>
  </w:num>
  <w:num w:numId="11" w16cid:durableId="1007633753">
    <w:abstractNumId w:val="10"/>
  </w:num>
  <w:num w:numId="12" w16cid:durableId="1806582289">
    <w:abstractNumId w:val="22"/>
  </w:num>
  <w:num w:numId="13" w16cid:durableId="1358850330">
    <w:abstractNumId w:val="15"/>
  </w:num>
  <w:num w:numId="14" w16cid:durableId="710229257">
    <w:abstractNumId w:val="11"/>
  </w:num>
  <w:num w:numId="15" w16cid:durableId="884871373">
    <w:abstractNumId w:val="4"/>
  </w:num>
  <w:num w:numId="16" w16cid:durableId="959191904">
    <w:abstractNumId w:val="1"/>
  </w:num>
  <w:num w:numId="17" w16cid:durableId="415369385">
    <w:abstractNumId w:val="14"/>
  </w:num>
  <w:num w:numId="18" w16cid:durableId="426999238">
    <w:abstractNumId w:val="20"/>
  </w:num>
  <w:num w:numId="19" w16cid:durableId="522595254">
    <w:abstractNumId w:val="9"/>
  </w:num>
  <w:num w:numId="20" w16cid:durableId="260143388">
    <w:abstractNumId w:val="13"/>
  </w:num>
  <w:num w:numId="21" w16cid:durableId="834490885">
    <w:abstractNumId w:val="7"/>
  </w:num>
  <w:num w:numId="22" w16cid:durableId="1870950142">
    <w:abstractNumId w:val="6"/>
  </w:num>
  <w:num w:numId="23" w16cid:durableId="1840919905">
    <w:abstractNumId w:val="21"/>
  </w:num>
  <w:num w:numId="24" w16cid:durableId="1857422472">
    <w:abstractNumId w:val="2"/>
  </w:num>
  <w:num w:numId="25" w16cid:durableId="133530130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2164"/>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B81"/>
    <w:rsid w:val="00023087"/>
    <w:rsid w:val="00023621"/>
    <w:rsid w:val="0002431B"/>
    <w:rsid w:val="00025126"/>
    <w:rsid w:val="00025238"/>
    <w:rsid w:val="0002564D"/>
    <w:rsid w:val="00025ECA"/>
    <w:rsid w:val="000264DC"/>
    <w:rsid w:val="00026E62"/>
    <w:rsid w:val="00026E9B"/>
    <w:rsid w:val="00031464"/>
    <w:rsid w:val="00031F70"/>
    <w:rsid w:val="00032031"/>
    <w:rsid w:val="000325B8"/>
    <w:rsid w:val="0003375A"/>
    <w:rsid w:val="00034C15"/>
    <w:rsid w:val="00036BA1"/>
    <w:rsid w:val="00036F3E"/>
    <w:rsid w:val="00037378"/>
    <w:rsid w:val="000375F7"/>
    <w:rsid w:val="000422E2"/>
    <w:rsid w:val="000426E2"/>
    <w:rsid w:val="00042AFD"/>
    <w:rsid w:val="00042F22"/>
    <w:rsid w:val="00043512"/>
    <w:rsid w:val="00044005"/>
    <w:rsid w:val="000444EF"/>
    <w:rsid w:val="00044C8C"/>
    <w:rsid w:val="0004556E"/>
    <w:rsid w:val="00045E64"/>
    <w:rsid w:val="00046443"/>
    <w:rsid w:val="000465A4"/>
    <w:rsid w:val="00050EFE"/>
    <w:rsid w:val="00051E56"/>
    <w:rsid w:val="00052A07"/>
    <w:rsid w:val="0005327D"/>
    <w:rsid w:val="000534E3"/>
    <w:rsid w:val="00054166"/>
    <w:rsid w:val="00054E10"/>
    <w:rsid w:val="000554D5"/>
    <w:rsid w:val="00055A3F"/>
    <w:rsid w:val="0005606A"/>
    <w:rsid w:val="00057117"/>
    <w:rsid w:val="00060E12"/>
    <w:rsid w:val="000616E7"/>
    <w:rsid w:val="00061927"/>
    <w:rsid w:val="00063294"/>
    <w:rsid w:val="000636AB"/>
    <w:rsid w:val="00064500"/>
    <w:rsid w:val="000646DC"/>
    <w:rsid w:val="0006487E"/>
    <w:rsid w:val="00064C52"/>
    <w:rsid w:val="00065E1A"/>
    <w:rsid w:val="00066A22"/>
    <w:rsid w:val="00066ABE"/>
    <w:rsid w:val="00070324"/>
    <w:rsid w:val="000707AA"/>
    <w:rsid w:val="000714D7"/>
    <w:rsid w:val="0007183F"/>
    <w:rsid w:val="00071FD3"/>
    <w:rsid w:val="00072A1C"/>
    <w:rsid w:val="00073171"/>
    <w:rsid w:val="000736A9"/>
    <w:rsid w:val="000738A2"/>
    <w:rsid w:val="00076C22"/>
    <w:rsid w:val="00077C5A"/>
    <w:rsid w:val="00077E5F"/>
    <w:rsid w:val="0008036A"/>
    <w:rsid w:val="00080823"/>
    <w:rsid w:val="00081AE6"/>
    <w:rsid w:val="0008250F"/>
    <w:rsid w:val="00082FA1"/>
    <w:rsid w:val="00083134"/>
    <w:rsid w:val="0008529F"/>
    <w:rsid w:val="000855EB"/>
    <w:rsid w:val="00085B52"/>
    <w:rsid w:val="00085BF3"/>
    <w:rsid w:val="00085D3C"/>
    <w:rsid w:val="00085E8F"/>
    <w:rsid w:val="000866F2"/>
    <w:rsid w:val="00087502"/>
    <w:rsid w:val="000878F5"/>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221"/>
    <w:rsid w:val="000963E7"/>
    <w:rsid w:val="00096658"/>
    <w:rsid w:val="00096F53"/>
    <w:rsid w:val="000A1AB8"/>
    <w:rsid w:val="000A1B7B"/>
    <w:rsid w:val="000A21DE"/>
    <w:rsid w:val="000A272B"/>
    <w:rsid w:val="000A2C40"/>
    <w:rsid w:val="000A344F"/>
    <w:rsid w:val="000A503F"/>
    <w:rsid w:val="000A566B"/>
    <w:rsid w:val="000A56F2"/>
    <w:rsid w:val="000A7616"/>
    <w:rsid w:val="000A7C6D"/>
    <w:rsid w:val="000B029B"/>
    <w:rsid w:val="000B1C06"/>
    <w:rsid w:val="000B23DD"/>
    <w:rsid w:val="000B2719"/>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7FDD"/>
    <w:rsid w:val="000C7FF2"/>
    <w:rsid w:val="000D02A4"/>
    <w:rsid w:val="000D0451"/>
    <w:rsid w:val="000D0D07"/>
    <w:rsid w:val="000D1939"/>
    <w:rsid w:val="000D1FBF"/>
    <w:rsid w:val="000D2204"/>
    <w:rsid w:val="000D2E63"/>
    <w:rsid w:val="000D44CF"/>
    <w:rsid w:val="000D4797"/>
    <w:rsid w:val="000D4C0C"/>
    <w:rsid w:val="000D5A9F"/>
    <w:rsid w:val="000D5D67"/>
    <w:rsid w:val="000D6F0C"/>
    <w:rsid w:val="000D7197"/>
    <w:rsid w:val="000D7EF4"/>
    <w:rsid w:val="000E0170"/>
    <w:rsid w:val="000E0527"/>
    <w:rsid w:val="000E0734"/>
    <w:rsid w:val="000E076D"/>
    <w:rsid w:val="000E0892"/>
    <w:rsid w:val="000E1449"/>
    <w:rsid w:val="000E1AFD"/>
    <w:rsid w:val="000E1D38"/>
    <w:rsid w:val="000E1E92"/>
    <w:rsid w:val="000E4FE5"/>
    <w:rsid w:val="000E73B2"/>
    <w:rsid w:val="000F02F5"/>
    <w:rsid w:val="000F06D6"/>
    <w:rsid w:val="000F0C14"/>
    <w:rsid w:val="000F0EB1"/>
    <w:rsid w:val="000F1106"/>
    <w:rsid w:val="000F2574"/>
    <w:rsid w:val="000F2591"/>
    <w:rsid w:val="000F3BE9"/>
    <w:rsid w:val="000F3ECB"/>
    <w:rsid w:val="000F3F6C"/>
    <w:rsid w:val="000F6326"/>
    <w:rsid w:val="000F6DF3"/>
    <w:rsid w:val="000F7387"/>
    <w:rsid w:val="001005FF"/>
    <w:rsid w:val="00101F87"/>
    <w:rsid w:val="0010218C"/>
    <w:rsid w:val="00102B30"/>
    <w:rsid w:val="00102F06"/>
    <w:rsid w:val="0010331B"/>
    <w:rsid w:val="001043BD"/>
    <w:rsid w:val="00105479"/>
    <w:rsid w:val="00105C15"/>
    <w:rsid w:val="00105EB8"/>
    <w:rsid w:val="001062FB"/>
    <w:rsid w:val="001063E6"/>
    <w:rsid w:val="001067D4"/>
    <w:rsid w:val="00106862"/>
    <w:rsid w:val="001076DC"/>
    <w:rsid w:val="00107FC3"/>
    <w:rsid w:val="00110251"/>
    <w:rsid w:val="00110694"/>
    <w:rsid w:val="0011257D"/>
    <w:rsid w:val="00112AF8"/>
    <w:rsid w:val="00113CF4"/>
    <w:rsid w:val="001153EA"/>
    <w:rsid w:val="001155FD"/>
    <w:rsid w:val="00115643"/>
    <w:rsid w:val="0011605D"/>
    <w:rsid w:val="00116607"/>
    <w:rsid w:val="00116765"/>
    <w:rsid w:val="001175FD"/>
    <w:rsid w:val="00117B65"/>
    <w:rsid w:val="00117DB0"/>
    <w:rsid w:val="00120127"/>
    <w:rsid w:val="00121826"/>
    <w:rsid w:val="001219F5"/>
    <w:rsid w:val="00121A20"/>
    <w:rsid w:val="00122F06"/>
    <w:rsid w:val="0012377F"/>
    <w:rsid w:val="00124314"/>
    <w:rsid w:val="00124BCF"/>
    <w:rsid w:val="00125968"/>
    <w:rsid w:val="00126B4A"/>
    <w:rsid w:val="00130F7A"/>
    <w:rsid w:val="00132FD0"/>
    <w:rsid w:val="00133559"/>
    <w:rsid w:val="001344C0"/>
    <w:rsid w:val="001346FA"/>
    <w:rsid w:val="00135252"/>
    <w:rsid w:val="00135AA4"/>
    <w:rsid w:val="00135FB5"/>
    <w:rsid w:val="001361F9"/>
    <w:rsid w:val="00137AB5"/>
    <w:rsid w:val="00137F0B"/>
    <w:rsid w:val="001402EF"/>
    <w:rsid w:val="0014096E"/>
    <w:rsid w:val="00140C31"/>
    <w:rsid w:val="0014435C"/>
    <w:rsid w:val="00146A9B"/>
    <w:rsid w:val="00146EA3"/>
    <w:rsid w:val="00147EB3"/>
    <w:rsid w:val="00147FBD"/>
    <w:rsid w:val="00150C39"/>
    <w:rsid w:val="001519DC"/>
    <w:rsid w:val="00151E23"/>
    <w:rsid w:val="00152283"/>
    <w:rsid w:val="001522CB"/>
    <w:rsid w:val="001526E0"/>
    <w:rsid w:val="00152E7E"/>
    <w:rsid w:val="00153154"/>
    <w:rsid w:val="00153651"/>
    <w:rsid w:val="00153A5B"/>
    <w:rsid w:val="00153C4A"/>
    <w:rsid w:val="00154AE5"/>
    <w:rsid w:val="001551B5"/>
    <w:rsid w:val="00155D73"/>
    <w:rsid w:val="001561EC"/>
    <w:rsid w:val="001565E3"/>
    <w:rsid w:val="001578F6"/>
    <w:rsid w:val="00161396"/>
    <w:rsid w:val="0016205B"/>
    <w:rsid w:val="001634A4"/>
    <w:rsid w:val="00165148"/>
    <w:rsid w:val="001659C1"/>
    <w:rsid w:val="00167272"/>
    <w:rsid w:val="001673AC"/>
    <w:rsid w:val="001714D1"/>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DC0"/>
    <w:rsid w:val="00184576"/>
    <w:rsid w:val="00185934"/>
    <w:rsid w:val="00185EA6"/>
    <w:rsid w:val="00186A55"/>
    <w:rsid w:val="00186DF4"/>
    <w:rsid w:val="00190567"/>
    <w:rsid w:val="001907D3"/>
    <w:rsid w:val="00190AC1"/>
    <w:rsid w:val="00190EEF"/>
    <w:rsid w:val="0019341A"/>
    <w:rsid w:val="00193DB2"/>
    <w:rsid w:val="00194628"/>
    <w:rsid w:val="0019475D"/>
    <w:rsid w:val="00195290"/>
    <w:rsid w:val="00197314"/>
    <w:rsid w:val="00197A58"/>
    <w:rsid w:val="00197DF9"/>
    <w:rsid w:val="001A07D2"/>
    <w:rsid w:val="001A0B68"/>
    <w:rsid w:val="001A1987"/>
    <w:rsid w:val="001A22B7"/>
    <w:rsid w:val="001A2564"/>
    <w:rsid w:val="001A37E2"/>
    <w:rsid w:val="001A4A3E"/>
    <w:rsid w:val="001A50F9"/>
    <w:rsid w:val="001A6173"/>
    <w:rsid w:val="001A624E"/>
    <w:rsid w:val="001A6B85"/>
    <w:rsid w:val="001A6CBA"/>
    <w:rsid w:val="001A6D30"/>
    <w:rsid w:val="001B0D97"/>
    <w:rsid w:val="001B4448"/>
    <w:rsid w:val="001B51F7"/>
    <w:rsid w:val="001B5A5D"/>
    <w:rsid w:val="001B5F4A"/>
    <w:rsid w:val="001B617F"/>
    <w:rsid w:val="001B62F4"/>
    <w:rsid w:val="001B6679"/>
    <w:rsid w:val="001B72EC"/>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51BA"/>
    <w:rsid w:val="001D53E7"/>
    <w:rsid w:val="001D5AC9"/>
    <w:rsid w:val="001D6342"/>
    <w:rsid w:val="001D6C92"/>
    <w:rsid w:val="001D6D53"/>
    <w:rsid w:val="001E08C4"/>
    <w:rsid w:val="001E170E"/>
    <w:rsid w:val="001E17C8"/>
    <w:rsid w:val="001E209D"/>
    <w:rsid w:val="001E2652"/>
    <w:rsid w:val="001E3148"/>
    <w:rsid w:val="001E438F"/>
    <w:rsid w:val="001E582A"/>
    <w:rsid w:val="001E58E2"/>
    <w:rsid w:val="001E62AE"/>
    <w:rsid w:val="001E6B48"/>
    <w:rsid w:val="001E752F"/>
    <w:rsid w:val="001E7AED"/>
    <w:rsid w:val="001F02F8"/>
    <w:rsid w:val="001F0863"/>
    <w:rsid w:val="001F3916"/>
    <w:rsid w:val="001F54C5"/>
    <w:rsid w:val="001F5C9A"/>
    <w:rsid w:val="001F662C"/>
    <w:rsid w:val="001F7074"/>
    <w:rsid w:val="002002F0"/>
    <w:rsid w:val="00200490"/>
    <w:rsid w:val="00201B0D"/>
    <w:rsid w:val="00201F3A"/>
    <w:rsid w:val="00203418"/>
    <w:rsid w:val="00203F96"/>
    <w:rsid w:val="002041A9"/>
    <w:rsid w:val="00204C45"/>
    <w:rsid w:val="00204EA9"/>
    <w:rsid w:val="00205CF6"/>
    <w:rsid w:val="00205F74"/>
    <w:rsid w:val="0020629C"/>
    <w:rsid w:val="002069B2"/>
    <w:rsid w:val="00206FD6"/>
    <w:rsid w:val="00207FA3"/>
    <w:rsid w:val="00211686"/>
    <w:rsid w:val="00213C93"/>
    <w:rsid w:val="00214422"/>
    <w:rsid w:val="00214DA8"/>
    <w:rsid w:val="00214DB4"/>
    <w:rsid w:val="00215423"/>
    <w:rsid w:val="002158FA"/>
    <w:rsid w:val="0021646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C4E"/>
    <w:rsid w:val="0022735B"/>
    <w:rsid w:val="00227763"/>
    <w:rsid w:val="00230618"/>
    <w:rsid w:val="00230765"/>
    <w:rsid w:val="00230D18"/>
    <w:rsid w:val="002319E4"/>
    <w:rsid w:val="00231AD7"/>
    <w:rsid w:val="00233FD2"/>
    <w:rsid w:val="00235332"/>
    <w:rsid w:val="00235632"/>
    <w:rsid w:val="00235872"/>
    <w:rsid w:val="00235A14"/>
    <w:rsid w:val="00235F80"/>
    <w:rsid w:val="00235FCB"/>
    <w:rsid w:val="00236B70"/>
    <w:rsid w:val="00240713"/>
    <w:rsid w:val="00241559"/>
    <w:rsid w:val="00241C6D"/>
    <w:rsid w:val="002435B3"/>
    <w:rsid w:val="00243F80"/>
    <w:rsid w:val="0024478B"/>
    <w:rsid w:val="00244E6E"/>
    <w:rsid w:val="002454CD"/>
    <w:rsid w:val="00245588"/>
    <w:rsid w:val="002458EB"/>
    <w:rsid w:val="00245FA6"/>
    <w:rsid w:val="00246116"/>
    <w:rsid w:val="00246D4B"/>
    <w:rsid w:val="0024764C"/>
    <w:rsid w:val="0024777E"/>
    <w:rsid w:val="002500C8"/>
    <w:rsid w:val="002503F8"/>
    <w:rsid w:val="00250801"/>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4C0"/>
    <w:rsid w:val="0026597B"/>
    <w:rsid w:val="00266214"/>
    <w:rsid w:val="00267C83"/>
    <w:rsid w:val="0027144F"/>
    <w:rsid w:val="00271813"/>
    <w:rsid w:val="0027184E"/>
    <w:rsid w:val="00271F3A"/>
    <w:rsid w:val="00272AC8"/>
    <w:rsid w:val="00273161"/>
    <w:rsid w:val="00273278"/>
    <w:rsid w:val="002737F4"/>
    <w:rsid w:val="00276B16"/>
    <w:rsid w:val="00280273"/>
    <w:rsid w:val="00280419"/>
    <w:rsid w:val="002805F5"/>
    <w:rsid w:val="00280751"/>
    <w:rsid w:val="00282331"/>
    <w:rsid w:val="0028280A"/>
    <w:rsid w:val="00283202"/>
    <w:rsid w:val="002835E6"/>
    <w:rsid w:val="00283732"/>
    <w:rsid w:val="00284212"/>
    <w:rsid w:val="00285436"/>
    <w:rsid w:val="002858D3"/>
    <w:rsid w:val="002861BF"/>
    <w:rsid w:val="00286ACD"/>
    <w:rsid w:val="00287838"/>
    <w:rsid w:val="002907B5"/>
    <w:rsid w:val="00290C61"/>
    <w:rsid w:val="00291573"/>
    <w:rsid w:val="00292DA4"/>
    <w:rsid w:val="00292EB7"/>
    <w:rsid w:val="00296227"/>
    <w:rsid w:val="00296F44"/>
    <w:rsid w:val="0029777D"/>
    <w:rsid w:val="00297927"/>
    <w:rsid w:val="002A00A3"/>
    <w:rsid w:val="002A055E"/>
    <w:rsid w:val="002A1D4E"/>
    <w:rsid w:val="002A22BB"/>
    <w:rsid w:val="002A2786"/>
    <w:rsid w:val="002A2869"/>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21E5"/>
    <w:rsid w:val="002B24D6"/>
    <w:rsid w:val="002B35BF"/>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ACC"/>
    <w:rsid w:val="002D34B2"/>
    <w:rsid w:val="002D3CE1"/>
    <w:rsid w:val="002D3D27"/>
    <w:rsid w:val="002D419E"/>
    <w:rsid w:val="002D48B0"/>
    <w:rsid w:val="002D4ACB"/>
    <w:rsid w:val="002D4F20"/>
    <w:rsid w:val="002D5B2D"/>
    <w:rsid w:val="002D5B37"/>
    <w:rsid w:val="002D6307"/>
    <w:rsid w:val="002D7637"/>
    <w:rsid w:val="002D7E44"/>
    <w:rsid w:val="002E05CB"/>
    <w:rsid w:val="002E0CD0"/>
    <w:rsid w:val="002E17F2"/>
    <w:rsid w:val="002E1E2B"/>
    <w:rsid w:val="002E29D3"/>
    <w:rsid w:val="002E3140"/>
    <w:rsid w:val="002E31BB"/>
    <w:rsid w:val="002E46BE"/>
    <w:rsid w:val="002E4E97"/>
    <w:rsid w:val="002E5EBC"/>
    <w:rsid w:val="002E7CAE"/>
    <w:rsid w:val="002E7F7C"/>
    <w:rsid w:val="002F137B"/>
    <w:rsid w:val="002F13E4"/>
    <w:rsid w:val="002F1760"/>
    <w:rsid w:val="002F1961"/>
    <w:rsid w:val="002F1B69"/>
    <w:rsid w:val="002F2771"/>
    <w:rsid w:val="002F33AE"/>
    <w:rsid w:val="002F37A9"/>
    <w:rsid w:val="002F40B5"/>
    <w:rsid w:val="002F4BE4"/>
    <w:rsid w:val="002F5F27"/>
    <w:rsid w:val="002F6647"/>
    <w:rsid w:val="002F7890"/>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3BD"/>
    <w:rsid w:val="00314DDC"/>
    <w:rsid w:val="00315363"/>
    <w:rsid w:val="00315673"/>
    <w:rsid w:val="00315F8B"/>
    <w:rsid w:val="00316A0D"/>
    <w:rsid w:val="00317D66"/>
    <w:rsid w:val="003203ED"/>
    <w:rsid w:val="003211F2"/>
    <w:rsid w:val="003222C8"/>
    <w:rsid w:val="00322C9F"/>
    <w:rsid w:val="003234E2"/>
    <w:rsid w:val="0032477B"/>
    <w:rsid w:val="00324D23"/>
    <w:rsid w:val="00325400"/>
    <w:rsid w:val="00325D94"/>
    <w:rsid w:val="00330C22"/>
    <w:rsid w:val="003316F7"/>
    <w:rsid w:val="00331751"/>
    <w:rsid w:val="00334579"/>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5298F"/>
    <w:rsid w:val="003543B0"/>
    <w:rsid w:val="0035560C"/>
    <w:rsid w:val="00355AE1"/>
    <w:rsid w:val="00355DCC"/>
    <w:rsid w:val="00355ED2"/>
    <w:rsid w:val="00357005"/>
    <w:rsid w:val="00357380"/>
    <w:rsid w:val="003602D9"/>
    <w:rsid w:val="003604CE"/>
    <w:rsid w:val="003606D5"/>
    <w:rsid w:val="003616CC"/>
    <w:rsid w:val="0036340F"/>
    <w:rsid w:val="00364337"/>
    <w:rsid w:val="00366268"/>
    <w:rsid w:val="00366430"/>
    <w:rsid w:val="00366879"/>
    <w:rsid w:val="00367A1B"/>
    <w:rsid w:val="00367A2D"/>
    <w:rsid w:val="003709F4"/>
    <w:rsid w:val="00370E47"/>
    <w:rsid w:val="00371390"/>
    <w:rsid w:val="00371ACB"/>
    <w:rsid w:val="00371CA6"/>
    <w:rsid w:val="00371FBD"/>
    <w:rsid w:val="00372567"/>
    <w:rsid w:val="00372D7B"/>
    <w:rsid w:val="00372F47"/>
    <w:rsid w:val="00373289"/>
    <w:rsid w:val="0037419F"/>
    <w:rsid w:val="003742AC"/>
    <w:rsid w:val="00377CE1"/>
    <w:rsid w:val="003807FD"/>
    <w:rsid w:val="00381B3B"/>
    <w:rsid w:val="0038389D"/>
    <w:rsid w:val="0038488D"/>
    <w:rsid w:val="003851E8"/>
    <w:rsid w:val="00385BF0"/>
    <w:rsid w:val="00386759"/>
    <w:rsid w:val="00390E4B"/>
    <w:rsid w:val="00391312"/>
    <w:rsid w:val="00391560"/>
    <w:rsid w:val="0039269A"/>
    <w:rsid w:val="003939FF"/>
    <w:rsid w:val="00393CBB"/>
    <w:rsid w:val="00394F7C"/>
    <w:rsid w:val="00396B2D"/>
    <w:rsid w:val="0039728F"/>
    <w:rsid w:val="003A2223"/>
    <w:rsid w:val="003A2A0F"/>
    <w:rsid w:val="003A2FE7"/>
    <w:rsid w:val="003A45A1"/>
    <w:rsid w:val="003A4F55"/>
    <w:rsid w:val="003A5B0A"/>
    <w:rsid w:val="003A6BAC"/>
    <w:rsid w:val="003A6F02"/>
    <w:rsid w:val="003A6F3D"/>
    <w:rsid w:val="003A70A4"/>
    <w:rsid w:val="003A7EF3"/>
    <w:rsid w:val="003B12E8"/>
    <w:rsid w:val="003B159C"/>
    <w:rsid w:val="003B24D7"/>
    <w:rsid w:val="003B2611"/>
    <w:rsid w:val="003B2A7F"/>
    <w:rsid w:val="003B349F"/>
    <w:rsid w:val="003B369F"/>
    <w:rsid w:val="003B36A3"/>
    <w:rsid w:val="003B5322"/>
    <w:rsid w:val="003B5E25"/>
    <w:rsid w:val="003B64BB"/>
    <w:rsid w:val="003B6F29"/>
    <w:rsid w:val="003B7FE5"/>
    <w:rsid w:val="003C0BF1"/>
    <w:rsid w:val="003C0DF1"/>
    <w:rsid w:val="003C11C8"/>
    <w:rsid w:val="003C24E8"/>
    <w:rsid w:val="003C2664"/>
    <w:rsid w:val="003C2702"/>
    <w:rsid w:val="003C3583"/>
    <w:rsid w:val="003C3808"/>
    <w:rsid w:val="003C4830"/>
    <w:rsid w:val="003C4AEC"/>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5541"/>
    <w:rsid w:val="003E55E4"/>
    <w:rsid w:val="003E5B6A"/>
    <w:rsid w:val="003E74E3"/>
    <w:rsid w:val="003F047E"/>
    <w:rsid w:val="003F05C7"/>
    <w:rsid w:val="003F1BEA"/>
    <w:rsid w:val="003F2CD4"/>
    <w:rsid w:val="003F3F07"/>
    <w:rsid w:val="003F477F"/>
    <w:rsid w:val="003F51D3"/>
    <w:rsid w:val="003F67C1"/>
    <w:rsid w:val="003F6BBE"/>
    <w:rsid w:val="003F6CF5"/>
    <w:rsid w:val="003F7132"/>
    <w:rsid w:val="003F7CA7"/>
    <w:rsid w:val="004000E8"/>
    <w:rsid w:val="004012A1"/>
    <w:rsid w:val="00401520"/>
    <w:rsid w:val="00402111"/>
    <w:rsid w:val="00402E2B"/>
    <w:rsid w:val="004037F9"/>
    <w:rsid w:val="0040401E"/>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2015B"/>
    <w:rsid w:val="004202CD"/>
    <w:rsid w:val="00420545"/>
    <w:rsid w:val="00420FCB"/>
    <w:rsid w:val="00421105"/>
    <w:rsid w:val="004219C7"/>
    <w:rsid w:val="00422AA4"/>
    <w:rsid w:val="00422E7C"/>
    <w:rsid w:val="004241F0"/>
    <w:rsid w:val="004242F4"/>
    <w:rsid w:val="00425F6E"/>
    <w:rsid w:val="00427248"/>
    <w:rsid w:val="00427639"/>
    <w:rsid w:val="00427701"/>
    <w:rsid w:val="00430AC9"/>
    <w:rsid w:val="00431038"/>
    <w:rsid w:val="0043129B"/>
    <w:rsid w:val="004317BF"/>
    <w:rsid w:val="00432E76"/>
    <w:rsid w:val="00433543"/>
    <w:rsid w:val="00433D49"/>
    <w:rsid w:val="00434FE9"/>
    <w:rsid w:val="00435340"/>
    <w:rsid w:val="00435C6D"/>
    <w:rsid w:val="00435DC8"/>
    <w:rsid w:val="00436290"/>
    <w:rsid w:val="004365D3"/>
    <w:rsid w:val="00436917"/>
    <w:rsid w:val="00437447"/>
    <w:rsid w:val="00440799"/>
    <w:rsid w:val="004413E9"/>
    <w:rsid w:val="004414DE"/>
    <w:rsid w:val="00441A92"/>
    <w:rsid w:val="00441D7E"/>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D14"/>
    <w:rsid w:val="00457565"/>
    <w:rsid w:val="00457969"/>
    <w:rsid w:val="00457B71"/>
    <w:rsid w:val="00457FF5"/>
    <w:rsid w:val="00460535"/>
    <w:rsid w:val="00460B88"/>
    <w:rsid w:val="00462312"/>
    <w:rsid w:val="004640D6"/>
    <w:rsid w:val="00464689"/>
    <w:rsid w:val="00464E53"/>
    <w:rsid w:val="00466308"/>
    <w:rsid w:val="004669E2"/>
    <w:rsid w:val="00467F7F"/>
    <w:rsid w:val="00470C31"/>
    <w:rsid w:val="0047116E"/>
    <w:rsid w:val="00471DE0"/>
    <w:rsid w:val="004734D0"/>
    <w:rsid w:val="00474D66"/>
    <w:rsid w:val="0047556B"/>
    <w:rsid w:val="00476987"/>
    <w:rsid w:val="004769F0"/>
    <w:rsid w:val="00476A91"/>
    <w:rsid w:val="00477768"/>
    <w:rsid w:val="004804F0"/>
    <w:rsid w:val="00480723"/>
    <w:rsid w:val="00481C83"/>
    <w:rsid w:val="00481CFA"/>
    <w:rsid w:val="00482FE0"/>
    <w:rsid w:val="00484C84"/>
    <w:rsid w:val="00485C12"/>
    <w:rsid w:val="00487E12"/>
    <w:rsid w:val="00490272"/>
    <w:rsid w:val="00490430"/>
    <w:rsid w:val="00491D2C"/>
    <w:rsid w:val="00492455"/>
    <w:rsid w:val="00492BC5"/>
    <w:rsid w:val="00492CC2"/>
    <w:rsid w:val="0049378E"/>
    <w:rsid w:val="00494934"/>
    <w:rsid w:val="00495821"/>
    <w:rsid w:val="004964F1"/>
    <w:rsid w:val="004968CA"/>
    <w:rsid w:val="004A16BC"/>
    <w:rsid w:val="004A17B1"/>
    <w:rsid w:val="004A2B94"/>
    <w:rsid w:val="004A2BF3"/>
    <w:rsid w:val="004A3EC4"/>
    <w:rsid w:val="004A4490"/>
    <w:rsid w:val="004A4BBD"/>
    <w:rsid w:val="004A75D6"/>
    <w:rsid w:val="004B0C43"/>
    <w:rsid w:val="004B2417"/>
    <w:rsid w:val="004B2AB0"/>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DA3"/>
    <w:rsid w:val="004F551C"/>
    <w:rsid w:val="004F5CCD"/>
    <w:rsid w:val="004F6133"/>
    <w:rsid w:val="004F628A"/>
    <w:rsid w:val="00500C4E"/>
    <w:rsid w:val="0050213C"/>
    <w:rsid w:val="00502E06"/>
    <w:rsid w:val="00503449"/>
    <w:rsid w:val="0050378E"/>
    <w:rsid w:val="00503DED"/>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E0C"/>
    <w:rsid w:val="005173F2"/>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17F6"/>
    <w:rsid w:val="00531BEF"/>
    <w:rsid w:val="00533BDD"/>
    <w:rsid w:val="005343D1"/>
    <w:rsid w:val="00534B59"/>
    <w:rsid w:val="00535FDE"/>
    <w:rsid w:val="00536759"/>
    <w:rsid w:val="00537336"/>
    <w:rsid w:val="0053767D"/>
    <w:rsid w:val="00537C62"/>
    <w:rsid w:val="0054045B"/>
    <w:rsid w:val="005406B3"/>
    <w:rsid w:val="00542439"/>
    <w:rsid w:val="00542C2D"/>
    <w:rsid w:val="00542FA0"/>
    <w:rsid w:val="00543CC8"/>
    <w:rsid w:val="00544593"/>
    <w:rsid w:val="00544678"/>
    <w:rsid w:val="00545E31"/>
    <w:rsid w:val="00546970"/>
    <w:rsid w:val="00546EBC"/>
    <w:rsid w:val="0055034B"/>
    <w:rsid w:val="00551551"/>
    <w:rsid w:val="0055300C"/>
    <w:rsid w:val="0055304A"/>
    <w:rsid w:val="00553075"/>
    <w:rsid w:val="00553314"/>
    <w:rsid w:val="0055371E"/>
    <w:rsid w:val="00554E19"/>
    <w:rsid w:val="00554FFB"/>
    <w:rsid w:val="00555B16"/>
    <w:rsid w:val="00560EC0"/>
    <w:rsid w:val="0056121F"/>
    <w:rsid w:val="005619B8"/>
    <w:rsid w:val="00562620"/>
    <w:rsid w:val="00563907"/>
    <w:rsid w:val="00565357"/>
    <w:rsid w:val="005672FC"/>
    <w:rsid w:val="00567C15"/>
    <w:rsid w:val="00572505"/>
    <w:rsid w:val="005728AE"/>
    <w:rsid w:val="00574716"/>
    <w:rsid w:val="00574BAF"/>
    <w:rsid w:val="0057586E"/>
    <w:rsid w:val="00576079"/>
    <w:rsid w:val="00577905"/>
    <w:rsid w:val="00577B4F"/>
    <w:rsid w:val="00580925"/>
    <w:rsid w:val="00581DBB"/>
    <w:rsid w:val="00581F62"/>
    <w:rsid w:val="00582468"/>
    <w:rsid w:val="00582809"/>
    <w:rsid w:val="0058298A"/>
    <w:rsid w:val="0058513E"/>
    <w:rsid w:val="0058589F"/>
    <w:rsid w:val="005866EB"/>
    <w:rsid w:val="00586939"/>
    <w:rsid w:val="005871E3"/>
    <w:rsid w:val="00587411"/>
    <w:rsid w:val="0058798C"/>
    <w:rsid w:val="00587E5C"/>
    <w:rsid w:val="005900FA"/>
    <w:rsid w:val="00592128"/>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90"/>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83"/>
    <w:rsid w:val="005B76CF"/>
    <w:rsid w:val="005C11AF"/>
    <w:rsid w:val="005C29CD"/>
    <w:rsid w:val="005C31B3"/>
    <w:rsid w:val="005C3EF5"/>
    <w:rsid w:val="005C60C0"/>
    <w:rsid w:val="005C74FB"/>
    <w:rsid w:val="005C7927"/>
    <w:rsid w:val="005D083F"/>
    <w:rsid w:val="005D0C34"/>
    <w:rsid w:val="005D1134"/>
    <w:rsid w:val="005D15F6"/>
    <w:rsid w:val="005D1602"/>
    <w:rsid w:val="005D19F6"/>
    <w:rsid w:val="005D4074"/>
    <w:rsid w:val="005D4096"/>
    <w:rsid w:val="005D5141"/>
    <w:rsid w:val="005D522C"/>
    <w:rsid w:val="005D5B30"/>
    <w:rsid w:val="005D639E"/>
    <w:rsid w:val="005E0D62"/>
    <w:rsid w:val="005E156E"/>
    <w:rsid w:val="005E16D1"/>
    <w:rsid w:val="005E385F"/>
    <w:rsid w:val="005E3BDD"/>
    <w:rsid w:val="005E42B1"/>
    <w:rsid w:val="005E45B5"/>
    <w:rsid w:val="005E5B81"/>
    <w:rsid w:val="005E68B1"/>
    <w:rsid w:val="005E6BEB"/>
    <w:rsid w:val="005F1637"/>
    <w:rsid w:val="005F1C6B"/>
    <w:rsid w:val="005F2530"/>
    <w:rsid w:val="005F2AA2"/>
    <w:rsid w:val="005F2CB1"/>
    <w:rsid w:val="005F2F66"/>
    <w:rsid w:val="005F3025"/>
    <w:rsid w:val="005F618C"/>
    <w:rsid w:val="005F70BD"/>
    <w:rsid w:val="005F75A0"/>
    <w:rsid w:val="005F7690"/>
    <w:rsid w:val="0060099F"/>
    <w:rsid w:val="0060182D"/>
    <w:rsid w:val="00601D87"/>
    <w:rsid w:val="006023B4"/>
    <w:rsid w:val="0060283C"/>
    <w:rsid w:val="00603FB1"/>
    <w:rsid w:val="00604423"/>
    <w:rsid w:val="00604F14"/>
    <w:rsid w:val="00606D8A"/>
    <w:rsid w:val="00610853"/>
    <w:rsid w:val="006108E1"/>
    <w:rsid w:val="00610AF0"/>
    <w:rsid w:val="00610BE1"/>
    <w:rsid w:val="00611B83"/>
    <w:rsid w:val="00612B41"/>
    <w:rsid w:val="00613257"/>
    <w:rsid w:val="006140C6"/>
    <w:rsid w:val="006145DB"/>
    <w:rsid w:val="006157C1"/>
    <w:rsid w:val="00616246"/>
    <w:rsid w:val="00616B26"/>
    <w:rsid w:val="0061732B"/>
    <w:rsid w:val="00620983"/>
    <w:rsid w:val="00620A71"/>
    <w:rsid w:val="00620D80"/>
    <w:rsid w:val="006216D2"/>
    <w:rsid w:val="006219CF"/>
    <w:rsid w:val="00621E11"/>
    <w:rsid w:val="00622CF5"/>
    <w:rsid w:val="00623386"/>
    <w:rsid w:val="006234A6"/>
    <w:rsid w:val="00624639"/>
    <w:rsid w:val="00624B0D"/>
    <w:rsid w:val="00626241"/>
    <w:rsid w:val="00627142"/>
    <w:rsid w:val="00627B68"/>
    <w:rsid w:val="00627E9D"/>
    <w:rsid w:val="00630001"/>
    <w:rsid w:val="006311B3"/>
    <w:rsid w:val="0063284C"/>
    <w:rsid w:val="0063353D"/>
    <w:rsid w:val="00633AA4"/>
    <w:rsid w:val="00634846"/>
    <w:rsid w:val="00634C7D"/>
    <w:rsid w:val="00634D7F"/>
    <w:rsid w:val="00635C29"/>
    <w:rsid w:val="00636398"/>
    <w:rsid w:val="006368D3"/>
    <w:rsid w:val="00636A34"/>
    <w:rsid w:val="006377EC"/>
    <w:rsid w:val="006402A9"/>
    <w:rsid w:val="00640408"/>
    <w:rsid w:val="0064151F"/>
    <w:rsid w:val="00641533"/>
    <w:rsid w:val="00641C7A"/>
    <w:rsid w:val="00641F92"/>
    <w:rsid w:val="0064208D"/>
    <w:rsid w:val="00643475"/>
    <w:rsid w:val="0064357E"/>
    <w:rsid w:val="0064396A"/>
    <w:rsid w:val="006440FD"/>
    <w:rsid w:val="00646086"/>
    <w:rsid w:val="0064624E"/>
    <w:rsid w:val="00646440"/>
    <w:rsid w:val="00646823"/>
    <w:rsid w:val="006502BD"/>
    <w:rsid w:val="006506D6"/>
    <w:rsid w:val="00650AB9"/>
    <w:rsid w:val="00650E43"/>
    <w:rsid w:val="006526B6"/>
    <w:rsid w:val="0065352B"/>
    <w:rsid w:val="00653B84"/>
    <w:rsid w:val="00655733"/>
    <w:rsid w:val="00655ACD"/>
    <w:rsid w:val="0065680F"/>
    <w:rsid w:val="00656A92"/>
    <w:rsid w:val="00656DDE"/>
    <w:rsid w:val="00656E83"/>
    <w:rsid w:val="006573DD"/>
    <w:rsid w:val="0066011D"/>
    <w:rsid w:val="006607C0"/>
    <w:rsid w:val="00660A26"/>
    <w:rsid w:val="006613A6"/>
    <w:rsid w:val="00661FB9"/>
    <w:rsid w:val="006627A2"/>
    <w:rsid w:val="00662DED"/>
    <w:rsid w:val="006634E6"/>
    <w:rsid w:val="00664160"/>
    <w:rsid w:val="0066493F"/>
    <w:rsid w:val="006655EE"/>
    <w:rsid w:val="00665EC1"/>
    <w:rsid w:val="006673C4"/>
    <w:rsid w:val="00667EE7"/>
    <w:rsid w:val="006702E2"/>
    <w:rsid w:val="00670922"/>
    <w:rsid w:val="00670B9A"/>
    <w:rsid w:val="00670BE1"/>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34E1"/>
    <w:rsid w:val="00683ECE"/>
    <w:rsid w:val="00684166"/>
    <w:rsid w:val="0068432D"/>
    <w:rsid w:val="00684B55"/>
    <w:rsid w:val="006852D1"/>
    <w:rsid w:val="00685FB5"/>
    <w:rsid w:val="00687BB6"/>
    <w:rsid w:val="00687BEA"/>
    <w:rsid w:val="006921E4"/>
    <w:rsid w:val="006929A1"/>
    <w:rsid w:val="006930B8"/>
    <w:rsid w:val="00693A9F"/>
    <w:rsid w:val="006954A2"/>
    <w:rsid w:val="00695FC2"/>
    <w:rsid w:val="00696028"/>
    <w:rsid w:val="00696121"/>
    <w:rsid w:val="00696949"/>
    <w:rsid w:val="00696CC9"/>
    <w:rsid w:val="00697052"/>
    <w:rsid w:val="006970C5"/>
    <w:rsid w:val="006A00E6"/>
    <w:rsid w:val="006A1083"/>
    <w:rsid w:val="006A1A6C"/>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FCF"/>
    <w:rsid w:val="006B1816"/>
    <w:rsid w:val="006B1CA0"/>
    <w:rsid w:val="006B2099"/>
    <w:rsid w:val="006B240F"/>
    <w:rsid w:val="006B27C3"/>
    <w:rsid w:val="006B39F2"/>
    <w:rsid w:val="006B3B34"/>
    <w:rsid w:val="006B3E50"/>
    <w:rsid w:val="006B460F"/>
    <w:rsid w:val="006B4C61"/>
    <w:rsid w:val="006B50CF"/>
    <w:rsid w:val="006B5950"/>
    <w:rsid w:val="006B63C9"/>
    <w:rsid w:val="006B74B7"/>
    <w:rsid w:val="006C03B8"/>
    <w:rsid w:val="006C18EC"/>
    <w:rsid w:val="006C20DF"/>
    <w:rsid w:val="006C3DF1"/>
    <w:rsid w:val="006C49E2"/>
    <w:rsid w:val="006C50C8"/>
    <w:rsid w:val="006C561F"/>
    <w:rsid w:val="006C59B4"/>
    <w:rsid w:val="006C5EC9"/>
    <w:rsid w:val="006C6059"/>
    <w:rsid w:val="006C6A4B"/>
    <w:rsid w:val="006C6CF9"/>
    <w:rsid w:val="006C7522"/>
    <w:rsid w:val="006D21AA"/>
    <w:rsid w:val="006D2D8A"/>
    <w:rsid w:val="006D3F45"/>
    <w:rsid w:val="006D4855"/>
    <w:rsid w:val="006D4AFA"/>
    <w:rsid w:val="006D55B7"/>
    <w:rsid w:val="006D6F08"/>
    <w:rsid w:val="006D796C"/>
    <w:rsid w:val="006D7AE2"/>
    <w:rsid w:val="006D7F2E"/>
    <w:rsid w:val="006E03A5"/>
    <w:rsid w:val="006E062C"/>
    <w:rsid w:val="006E0933"/>
    <w:rsid w:val="006E0D3A"/>
    <w:rsid w:val="006E100D"/>
    <w:rsid w:val="006E157C"/>
    <w:rsid w:val="006E1905"/>
    <w:rsid w:val="006E1C82"/>
    <w:rsid w:val="006E1C8C"/>
    <w:rsid w:val="006E201F"/>
    <w:rsid w:val="006E255D"/>
    <w:rsid w:val="006E28B7"/>
    <w:rsid w:val="006E2A9B"/>
    <w:rsid w:val="006E3142"/>
    <w:rsid w:val="006E32C9"/>
    <w:rsid w:val="006E3310"/>
    <w:rsid w:val="006E3B4E"/>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2534"/>
    <w:rsid w:val="006F2703"/>
    <w:rsid w:val="006F31ED"/>
    <w:rsid w:val="006F341D"/>
    <w:rsid w:val="006F3CDE"/>
    <w:rsid w:val="006F52E4"/>
    <w:rsid w:val="006F581A"/>
    <w:rsid w:val="006F58D4"/>
    <w:rsid w:val="006F6265"/>
    <w:rsid w:val="006F6582"/>
    <w:rsid w:val="007012A0"/>
    <w:rsid w:val="007029F6"/>
    <w:rsid w:val="0070346E"/>
    <w:rsid w:val="007042B8"/>
    <w:rsid w:val="0070496C"/>
    <w:rsid w:val="00704EDB"/>
    <w:rsid w:val="00706101"/>
    <w:rsid w:val="00706148"/>
    <w:rsid w:val="00707072"/>
    <w:rsid w:val="0070727D"/>
    <w:rsid w:val="00707D61"/>
    <w:rsid w:val="00711A72"/>
    <w:rsid w:val="00712287"/>
    <w:rsid w:val="00712772"/>
    <w:rsid w:val="007148D3"/>
    <w:rsid w:val="00715040"/>
    <w:rsid w:val="00715B9A"/>
    <w:rsid w:val="00717132"/>
    <w:rsid w:val="00720653"/>
    <w:rsid w:val="00720854"/>
    <w:rsid w:val="00721146"/>
    <w:rsid w:val="007217AA"/>
    <w:rsid w:val="00721B32"/>
    <w:rsid w:val="007226D9"/>
    <w:rsid w:val="00723933"/>
    <w:rsid w:val="007239E5"/>
    <w:rsid w:val="00723F71"/>
    <w:rsid w:val="007250B9"/>
    <w:rsid w:val="007257D0"/>
    <w:rsid w:val="00726EA6"/>
    <w:rsid w:val="00727208"/>
    <w:rsid w:val="00727680"/>
    <w:rsid w:val="00730D38"/>
    <w:rsid w:val="0073151B"/>
    <w:rsid w:val="00733A6E"/>
    <w:rsid w:val="00733D74"/>
    <w:rsid w:val="007341C5"/>
    <w:rsid w:val="007348B1"/>
    <w:rsid w:val="0073510F"/>
    <w:rsid w:val="00735365"/>
    <w:rsid w:val="00735E61"/>
    <w:rsid w:val="007362A6"/>
    <w:rsid w:val="0073642E"/>
    <w:rsid w:val="00736D7D"/>
    <w:rsid w:val="00740E58"/>
    <w:rsid w:val="007425E6"/>
    <w:rsid w:val="00742D6D"/>
    <w:rsid w:val="00743AA9"/>
    <w:rsid w:val="007444E5"/>
    <w:rsid w:val="007445A0"/>
    <w:rsid w:val="00744BFF"/>
    <w:rsid w:val="0074524B"/>
    <w:rsid w:val="00747D8B"/>
    <w:rsid w:val="00751228"/>
    <w:rsid w:val="00752711"/>
    <w:rsid w:val="0075297A"/>
    <w:rsid w:val="00754005"/>
    <w:rsid w:val="0075442A"/>
    <w:rsid w:val="00755243"/>
    <w:rsid w:val="007560A7"/>
    <w:rsid w:val="007571E1"/>
    <w:rsid w:val="00757834"/>
    <w:rsid w:val="007604B2"/>
    <w:rsid w:val="00760FCD"/>
    <w:rsid w:val="007628DE"/>
    <w:rsid w:val="00764666"/>
    <w:rsid w:val="007648CF"/>
    <w:rsid w:val="00764AAD"/>
    <w:rsid w:val="00764B18"/>
    <w:rsid w:val="00765281"/>
    <w:rsid w:val="007654F7"/>
    <w:rsid w:val="00765946"/>
    <w:rsid w:val="0076601F"/>
    <w:rsid w:val="007666F0"/>
    <w:rsid w:val="007668A0"/>
    <w:rsid w:val="00766BAD"/>
    <w:rsid w:val="007679CC"/>
    <w:rsid w:val="0077042D"/>
    <w:rsid w:val="00772409"/>
    <w:rsid w:val="007729A2"/>
    <w:rsid w:val="007735E7"/>
    <w:rsid w:val="0077375D"/>
    <w:rsid w:val="007747B3"/>
    <w:rsid w:val="00775416"/>
    <w:rsid w:val="007755F2"/>
    <w:rsid w:val="0077561A"/>
    <w:rsid w:val="00775CAC"/>
    <w:rsid w:val="00776971"/>
    <w:rsid w:val="00776DC9"/>
    <w:rsid w:val="007776DC"/>
    <w:rsid w:val="007779D6"/>
    <w:rsid w:val="0078078F"/>
    <w:rsid w:val="00780A80"/>
    <w:rsid w:val="00781022"/>
    <w:rsid w:val="0078177E"/>
    <w:rsid w:val="0078304C"/>
    <w:rsid w:val="00783673"/>
    <w:rsid w:val="00785490"/>
    <w:rsid w:val="00786A9E"/>
    <w:rsid w:val="007878DB"/>
    <w:rsid w:val="007879CD"/>
    <w:rsid w:val="00787D3C"/>
    <w:rsid w:val="00790759"/>
    <w:rsid w:val="00790A77"/>
    <w:rsid w:val="00790BD9"/>
    <w:rsid w:val="007921E6"/>
    <w:rsid w:val="00792548"/>
    <w:rsid w:val="007925EA"/>
    <w:rsid w:val="00793CD8"/>
    <w:rsid w:val="00794552"/>
    <w:rsid w:val="007959EE"/>
    <w:rsid w:val="00795C92"/>
    <w:rsid w:val="00796231"/>
    <w:rsid w:val="00796D18"/>
    <w:rsid w:val="0079705A"/>
    <w:rsid w:val="00797173"/>
    <w:rsid w:val="007A060F"/>
    <w:rsid w:val="007A1CB3"/>
    <w:rsid w:val="007A2554"/>
    <w:rsid w:val="007A306F"/>
    <w:rsid w:val="007A3AB1"/>
    <w:rsid w:val="007A43A6"/>
    <w:rsid w:val="007A44B6"/>
    <w:rsid w:val="007A4A43"/>
    <w:rsid w:val="007A50F0"/>
    <w:rsid w:val="007A58A6"/>
    <w:rsid w:val="007B1DC5"/>
    <w:rsid w:val="007B23C8"/>
    <w:rsid w:val="007B3ADE"/>
    <w:rsid w:val="007B3D2D"/>
    <w:rsid w:val="007B50AE"/>
    <w:rsid w:val="007B51DF"/>
    <w:rsid w:val="007B5DB0"/>
    <w:rsid w:val="007B6931"/>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7526"/>
    <w:rsid w:val="007D767B"/>
    <w:rsid w:val="007E1EFF"/>
    <w:rsid w:val="007E2218"/>
    <w:rsid w:val="007E2C43"/>
    <w:rsid w:val="007E2C45"/>
    <w:rsid w:val="007E2EE2"/>
    <w:rsid w:val="007E37F4"/>
    <w:rsid w:val="007E4610"/>
    <w:rsid w:val="007E4715"/>
    <w:rsid w:val="007E4ED7"/>
    <w:rsid w:val="007E505B"/>
    <w:rsid w:val="007E7091"/>
    <w:rsid w:val="007E75C0"/>
    <w:rsid w:val="007F0FDB"/>
    <w:rsid w:val="007F102F"/>
    <w:rsid w:val="007F104C"/>
    <w:rsid w:val="007F115E"/>
    <w:rsid w:val="007F21B1"/>
    <w:rsid w:val="007F28CA"/>
    <w:rsid w:val="007F52F4"/>
    <w:rsid w:val="007F70FA"/>
    <w:rsid w:val="00800577"/>
    <w:rsid w:val="00800592"/>
    <w:rsid w:val="008032AD"/>
    <w:rsid w:val="00803FAE"/>
    <w:rsid w:val="00804601"/>
    <w:rsid w:val="00805463"/>
    <w:rsid w:val="0080605F"/>
    <w:rsid w:val="0080627C"/>
    <w:rsid w:val="0080629D"/>
    <w:rsid w:val="00806FAC"/>
    <w:rsid w:val="0080707A"/>
    <w:rsid w:val="00807786"/>
    <w:rsid w:val="00807A19"/>
    <w:rsid w:val="00807F35"/>
    <w:rsid w:val="008105D6"/>
    <w:rsid w:val="0081092E"/>
    <w:rsid w:val="00811FCB"/>
    <w:rsid w:val="008121D4"/>
    <w:rsid w:val="00812B28"/>
    <w:rsid w:val="00813DAE"/>
    <w:rsid w:val="00813EE1"/>
    <w:rsid w:val="008146D2"/>
    <w:rsid w:val="00814A7E"/>
    <w:rsid w:val="008158D6"/>
    <w:rsid w:val="00815A10"/>
    <w:rsid w:val="00815F86"/>
    <w:rsid w:val="00816B36"/>
    <w:rsid w:val="00816DCF"/>
    <w:rsid w:val="00816E71"/>
    <w:rsid w:val="00817196"/>
    <w:rsid w:val="00820C24"/>
    <w:rsid w:val="00821686"/>
    <w:rsid w:val="00821E08"/>
    <w:rsid w:val="008235DB"/>
    <w:rsid w:val="00823BB0"/>
    <w:rsid w:val="00823C65"/>
    <w:rsid w:val="00824316"/>
    <w:rsid w:val="00824AB4"/>
    <w:rsid w:val="00824CAF"/>
    <w:rsid w:val="008255BB"/>
    <w:rsid w:val="00825C42"/>
    <w:rsid w:val="00825D25"/>
    <w:rsid w:val="008270FA"/>
    <w:rsid w:val="00827D6F"/>
    <w:rsid w:val="00830326"/>
    <w:rsid w:val="00830D28"/>
    <w:rsid w:val="00832B69"/>
    <w:rsid w:val="00834993"/>
    <w:rsid w:val="00835771"/>
    <w:rsid w:val="008359AB"/>
    <w:rsid w:val="008359D3"/>
    <w:rsid w:val="008363D1"/>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7"/>
    <w:rsid w:val="00847DC1"/>
    <w:rsid w:val="008508CE"/>
    <w:rsid w:val="00850EAB"/>
    <w:rsid w:val="00851A22"/>
    <w:rsid w:val="00854CDE"/>
    <w:rsid w:val="008559B8"/>
    <w:rsid w:val="00855A9E"/>
    <w:rsid w:val="00855FF7"/>
    <w:rsid w:val="00856911"/>
    <w:rsid w:val="008569C7"/>
    <w:rsid w:val="00857225"/>
    <w:rsid w:val="008606C2"/>
    <w:rsid w:val="008608CE"/>
    <w:rsid w:val="008609A1"/>
    <w:rsid w:val="00860BF7"/>
    <w:rsid w:val="00861956"/>
    <w:rsid w:val="008622C4"/>
    <w:rsid w:val="008624AC"/>
    <w:rsid w:val="0086296E"/>
    <w:rsid w:val="0086424E"/>
    <w:rsid w:val="008677A3"/>
    <w:rsid w:val="008677FD"/>
    <w:rsid w:val="00867B93"/>
    <w:rsid w:val="008706D4"/>
    <w:rsid w:val="00870A0E"/>
    <w:rsid w:val="00870F8A"/>
    <w:rsid w:val="008719A4"/>
    <w:rsid w:val="00871D23"/>
    <w:rsid w:val="00873329"/>
    <w:rsid w:val="00873654"/>
    <w:rsid w:val="00874312"/>
    <w:rsid w:val="0087437C"/>
    <w:rsid w:val="008759B5"/>
    <w:rsid w:val="00875CD7"/>
    <w:rsid w:val="00875D06"/>
    <w:rsid w:val="00875F35"/>
    <w:rsid w:val="00876B4D"/>
    <w:rsid w:val="00876D7A"/>
    <w:rsid w:val="008773D7"/>
    <w:rsid w:val="00877C53"/>
    <w:rsid w:val="00877DEA"/>
    <w:rsid w:val="00877F18"/>
    <w:rsid w:val="0088291D"/>
    <w:rsid w:val="00882B30"/>
    <w:rsid w:val="0088438C"/>
    <w:rsid w:val="00884635"/>
    <w:rsid w:val="00886B15"/>
    <w:rsid w:val="00886F0C"/>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8FF"/>
    <w:rsid w:val="008B2974"/>
    <w:rsid w:val="008B2DDB"/>
    <w:rsid w:val="008B3470"/>
    <w:rsid w:val="008B4295"/>
    <w:rsid w:val="008B4F85"/>
    <w:rsid w:val="008B51A0"/>
    <w:rsid w:val="008B538A"/>
    <w:rsid w:val="008B592A"/>
    <w:rsid w:val="008B59B5"/>
    <w:rsid w:val="008B7012"/>
    <w:rsid w:val="008B7B5C"/>
    <w:rsid w:val="008B7E84"/>
    <w:rsid w:val="008C0031"/>
    <w:rsid w:val="008C0B9E"/>
    <w:rsid w:val="008C0C99"/>
    <w:rsid w:val="008C17B7"/>
    <w:rsid w:val="008C1DF7"/>
    <w:rsid w:val="008C2017"/>
    <w:rsid w:val="008C2226"/>
    <w:rsid w:val="008C33B3"/>
    <w:rsid w:val="008C4958"/>
    <w:rsid w:val="008C4BAA"/>
    <w:rsid w:val="008C579F"/>
    <w:rsid w:val="008C5B55"/>
    <w:rsid w:val="008C6AE8"/>
    <w:rsid w:val="008C6C21"/>
    <w:rsid w:val="008C7573"/>
    <w:rsid w:val="008C78F1"/>
    <w:rsid w:val="008D00A5"/>
    <w:rsid w:val="008D055D"/>
    <w:rsid w:val="008D3236"/>
    <w:rsid w:val="008D34F1"/>
    <w:rsid w:val="008D39D8"/>
    <w:rsid w:val="008D4663"/>
    <w:rsid w:val="008D5017"/>
    <w:rsid w:val="008D689F"/>
    <w:rsid w:val="008D6B83"/>
    <w:rsid w:val="008D6D1A"/>
    <w:rsid w:val="008D78B5"/>
    <w:rsid w:val="008E065E"/>
    <w:rsid w:val="008E0927"/>
    <w:rsid w:val="008E0E66"/>
    <w:rsid w:val="008E1245"/>
    <w:rsid w:val="008E1909"/>
    <w:rsid w:val="008E2B48"/>
    <w:rsid w:val="008E2C54"/>
    <w:rsid w:val="008E59E5"/>
    <w:rsid w:val="008E6556"/>
    <w:rsid w:val="008E7392"/>
    <w:rsid w:val="008F0126"/>
    <w:rsid w:val="008F09AA"/>
    <w:rsid w:val="008F1C4E"/>
    <w:rsid w:val="008F1EAB"/>
    <w:rsid w:val="008F25A1"/>
    <w:rsid w:val="008F2CFA"/>
    <w:rsid w:val="008F33DC"/>
    <w:rsid w:val="008F386D"/>
    <w:rsid w:val="008F42C5"/>
    <w:rsid w:val="008F477F"/>
    <w:rsid w:val="008F683C"/>
    <w:rsid w:val="008F78C7"/>
    <w:rsid w:val="008F7E3C"/>
    <w:rsid w:val="00902350"/>
    <w:rsid w:val="00902960"/>
    <w:rsid w:val="00903202"/>
    <w:rsid w:val="0090336B"/>
    <w:rsid w:val="00904A1F"/>
    <w:rsid w:val="009053AA"/>
    <w:rsid w:val="00906069"/>
    <w:rsid w:val="00906939"/>
    <w:rsid w:val="00910B7D"/>
    <w:rsid w:val="00911213"/>
    <w:rsid w:val="00911DFB"/>
    <w:rsid w:val="009129AC"/>
    <w:rsid w:val="009134C3"/>
    <w:rsid w:val="0091392E"/>
    <w:rsid w:val="009139D9"/>
    <w:rsid w:val="00914361"/>
    <w:rsid w:val="00914AD8"/>
    <w:rsid w:val="00916079"/>
    <w:rsid w:val="00916F0C"/>
    <w:rsid w:val="00917CE9"/>
    <w:rsid w:val="0092075B"/>
    <w:rsid w:val="00920BF2"/>
    <w:rsid w:val="00921E0E"/>
    <w:rsid w:val="00922010"/>
    <w:rsid w:val="0092286E"/>
    <w:rsid w:val="00922FF1"/>
    <w:rsid w:val="00923D5B"/>
    <w:rsid w:val="00924E74"/>
    <w:rsid w:val="0092530A"/>
    <w:rsid w:val="00925363"/>
    <w:rsid w:val="00925369"/>
    <w:rsid w:val="00926135"/>
    <w:rsid w:val="00926D05"/>
    <w:rsid w:val="00930ED0"/>
    <w:rsid w:val="0093153A"/>
    <w:rsid w:val="00931745"/>
    <w:rsid w:val="009319BB"/>
    <w:rsid w:val="00931BD9"/>
    <w:rsid w:val="009329D0"/>
    <w:rsid w:val="0093411D"/>
    <w:rsid w:val="0093577C"/>
    <w:rsid w:val="0093594E"/>
    <w:rsid w:val="00935FB4"/>
    <w:rsid w:val="0093621D"/>
    <w:rsid w:val="009368F3"/>
    <w:rsid w:val="00936DF0"/>
    <w:rsid w:val="00937092"/>
    <w:rsid w:val="00937D75"/>
    <w:rsid w:val="0094075E"/>
    <w:rsid w:val="00941636"/>
    <w:rsid w:val="00941A87"/>
    <w:rsid w:val="00943742"/>
    <w:rsid w:val="00943D97"/>
    <w:rsid w:val="00945C05"/>
    <w:rsid w:val="00945D97"/>
    <w:rsid w:val="00946332"/>
    <w:rsid w:val="00946945"/>
    <w:rsid w:val="00947713"/>
    <w:rsid w:val="00950DE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71F08"/>
    <w:rsid w:val="00972A54"/>
    <w:rsid w:val="0097387D"/>
    <w:rsid w:val="00974EBF"/>
    <w:rsid w:val="00975734"/>
    <w:rsid w:val="0097603D"/>
    <w:rsid w:val="00976949"/>
    <w:rsid w:val="00976AA5"/>
    <w:rsid w:val="00976CE6"/>
    <w:rsid w:val="0097794D"/>
    <w:rsid w:val="00980477"/>
    <w:rsid w:val="00982727"/>
    <w:rsid w:val="00982DCB"/>
    <w:rsid w:val="009832E9"/>
    <w:rsid w:val="0098347F"/>
    <w:rsid w:val="00983C36"/>
    <w:rsid w:val="00984E7D"/>
    <w:rsid w:val="00985253"/>
    <w:rsid w:val="009853B3"/>
    <w:rsid w:val="00985652"/>
    <w:rsid w:val="00985D5E"/>
    <w:rsid w:val="00990112"/>
    <w:rsid w:val="00990630"/>
    <w:rsid w:val="00990D5D"/>
    <w:rsid w:val="009910FC"/>
    <w:rsid w:val="00991761"/>
    <w:rsid w:val="0099247B"/>
    <w:rsid w:val="00992612"/>
    <w:rsid w:val="00993564"/>
    <w:rsid w:val="009937E9"/>
    <w:rsid w:val="00994DCA"/>
    <w:rsid w:val="00995107"/>
    <w:rsid w:val="009960EC"/>
    <w:rsid w:val="00996D27"/>
    <w:rsid w:val="009970DD"/>
    <w:rsid w:val="009971F9"/>
    <w:rsid w:val="00997211"/>
    <w:rsid w:val="009A01C5"/>
    <w:rsid w:val="009A0FBA"/>
    <w:rsid w:val="009A1601"/>
    <w:rsid w:val="009A1703"/>
    <w:rsid w:val="009A24CB"/>
    <w:rsid w:val="009A33B1"/>
    <w:rsid w:val="009A3688"/>
    <w:rsid w:val="009A3BB6"/>
    <w:rsid w:val="009A3E3F"/>
    <w:rsid w:val="009A462D"/>
    <w:rsid w:val="009A464C"/>
    <w:rsid w:val="009A4C1F"/>
    <w:rsid w:val="009A5CBA"/>
    <w:rsid w:val="009A6D15"/>
    <w:rsid w:val="009A7CCD"/>
    <w:rsid w:val="009B1E04"/>
    <w:rsid w:val="009B1F30"/>
    <w:rsid w:val="009B25CE"/>
    <w:rsid w:val="009B295E"/>
    <w:rsid w:val="009B3AC2"/>
    <w:rsid w:val="009B4DF4"/>
    <w:rsid w:val="009B564E"/>
    <w:rsid w:val="009B5BF1"/>
    <w:rsid w:val="009B66A3"/>
    <w:rsid w:val="009B69DF"/>
    <w:rsid w:val="009B7CF1"/>
    <w:rsid w:val="009B7E87"/>
    <w:rsid w:val="009C0169"/>
    <w:rsid w:val="009C021E"/>
    <w:rsid w:val="009C0AB9"/>
    <w:rsid w:val="009C2EB6"/>
    <w:rsid w:val="009C31CD"/>
    <w:rsid w:val="009C403E"/>
    <w:rsid w:val="009C4254"/>
    <w:rsid w:val="009C627C"/>
    <w:rsid w:val="009C689F"/>
    <w:rsid w:val="009C68FC"/>
    <w:rsid w:val="009D0EE7"/>
    <w:rsid w:val="009D2E53"/>
    <w:rsid w:val="009D38C6"/>
    <w:rsid w:val="009D3BB3"/>
    <w:rsid w:val="009D3EB9"/>
    <w:rsid w:val="009D4384"/>
    <w:rsid w:val="009D4FF0"/>
    <w:rsid w:val="009D538D"/>
    <w:rsid w:val="009D586A"/>
    <w:rsid w:val="009D63AD"/>
    <w:rsid w:val="009D703C"/>
    <w:rsid w:val="009D718F"/>
    <w:rsid w:val="009E068F"/>
    <w:rsid w:val="009E0AA8"/>
    <w:rsid w:val="009E14E0"/>
    <w:rsid w:val="009E35DB"/>
    <w:rsid w:val="009E37DC"/>
    <w:rsid w:val="009E3EC9"/>
    <w:rsid w:val="009E47A3"/>
    <w:rsid w:val="009E4D0D"/>
    <w:rsid w:val="009E532A"/>
    <w:rsid w:val="009E576E"/>
    <w:rsid w:val="009E5C05"/>
    <w:rsid w:val="009E6631"/>
    <w:rsid w:val="009E7662"/>
    <w:rsid w:val="009F08F3"/>
    <w:rsid w:val="009F1AE5"/>
    <w:rsid w:val="009F289F"/>
    <w:rsid w:val="009F28B4"/>
    <w:rsid w:val="009F327F"/>
    <w:rsid w:val="009F344F"/>
    <w:rsid w:val="009F46D8"/>
    <w:rsid w:val="009F7958"/>
    <w:rsid w:val="00A003DD"/>
    <w:rsid w:val="00A0114A"/>
    <w:rsid w:val="00A01E15"/>
    <w:rsid w:val="00A031D8"/>
    <w:rsid w:val="00A03250"/>
    <w:rsid w:val="00A032DF"/>
    <w:rsid w:val="00A048A8"/>
    <w:rsid w:val="00A04E8D"/>
    <w:rsid w:val="00A04F49"/>
    <w:rsid w:val="00A076FE"/>
    <w:rsid w:val="00A07B4F"/>
    <w:rsid w:val="00A13B9D"/>
    <w:rsid w:val="00A13E54"/>
    <w:rsid w:val="00A14285"/>
    <w:rsid w:val="00A15DFF"/>
    <w:rsid w:val="00A1689E"/>
    <w:rsid w:val="00A17F63"/>
    <w:rsid w:val="00A212BD"/>
    <w:rsid w:val="00A2193B"/>
    <w:rsid w:val="00A21CDC"/>
    <w:rsid w:val="00A21E0A"/>
    <w:rsid w:val="00A22920"/>
    <w:rsid w:val="00A2351A"/>
    <w:rsid w:val="00A23566"/>
    <w:rsid w:val="00A23CB6"/>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514"/>
    <w:rsid w:val="00A40869"/>
    <w:rsid w:val="00A41A4D"/>
    <w:rsid w:val="00A41E2B"/>
    <w:rsid w:val="00A457DF"/>
    <w:rsid w:val="00A45B74"/>
    <w:rsid w:val="00A45C2B"/>
    <w:rsid w:val="00A45C85"/>
    <w:rsid w:val="00A45DBB"/>
    <w:rsid w:val="00A4676D"/>
    <w:rsid w:val="00A46B13"/>
    <w:rsid w:val="00A46F8E"/>
    <w:rsid w:val="00A50B6D"/>
    <w:rsid w:val="00A50D11"/>
    <w:rsid w:val="00A51698"/>
    <w:rsid w:val="00A52E1D"/>
    <w:rsid w:val="00A54C37"/>
    <w:rsid w:val="00A57D5C"/>
    <w:rsid w:val="00A60AFD"/>
    <w:rsid w:val="00A610D8"/>
    <w:rsid w:val="00A61499"/>
    <w:rsid w:val="00A62A77"/>
    <w:rsid w:val="00A63370"/>
    <w:rsid w:val="00A63483"/>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31CB"/>
    <w:rsid w:val="00A739D0"/>
    <w:rsid w:val="00A73B33"/>
    <w:rsid w:val="00A75B7B"/>
    <w:rsid w:val="00A761D4"/>
    <w:rsid w:val="00A769B9"/>
    <w:rsid w:val="00A76BED"/>
    <w:rsid w:val="00A77BA7"/>
    <w:rsid w:val="00A77EC4"/>
    <w:rsid w:val="00A77FCB"/>
    <w:rsid w:val="00A800D2"/>
    <w:rsid w:val="00A8196D"/>
    <w:rsid w:val="00A82286"/>
    <w:rsid w:val="00A83457"/>
    <w:rsid w:val="00A84D61"/>
    <w:rsid w:val="00A85A2E"/>
    <w:rsid w:val="00A90799"/>
    <w:rsid w:val="00A90945"/>
    <w:rsid w:val="00A90C96"/>
    <w:rsid w:val="00A91A82"/>
    <w:rsid w:val="00A923EC"/>
    <w:rsid w:val="00A92879"/>
    <w:rsid w:val="00A93A51"/>
    <w:rsid w:val="00A93CB4"/>
    <w:rsid w:val="00A943F0"/>
    <w:rsid w:val="00A9442A"/>
    <w:rsid w:val="00A9470A"/>
    <w:rsid w:val="00A94D04"/>
    <w:rsid w:val="00A95ADB"/>
    <w:rsid w:val="00A97200"/>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4D9"/>
    <w:rsid w:val="00AB16B7"/>
    <w:rsid w:val="00AB32B8"/>
    <w:rsid w:val="00AB3EFF"/>
    <w:rsid w:val="00AB3F23"/>
    <w:rsid w:val="00AB4AB8"/>
    <w:rsid w:val="00AB64F6"/>
    <w:rsid w:val="00AB655E"/>
    <w:rsid w:val="00AB6A6C"/>
    <w:rsid w:val="00AB78DB"/>
    <w:rsid w:val="00AC007F"/>
    <w:rsid w:val="00AC21BF"/>
    <w:rsid w:val="00AC2ECD"/>
    <w:rsid w:val="00AC3119"/>
    <w:rsid w:val="00AC342D"/>
    <w:rsid w:val="00AC49FB"/>
    <w:rsid w:val="00AC4C5B"/>
    <w:rsid w:val="00AC4C97"/>
    <w:rsid w:val="00AC5A10"/>
    <w:rsid w:val="00AC5AA1"/>
    <w:rsid w:val="00AC746E"/>
    <w:rsid w:val="00AD0AA3"/>
    <w:rsid w:val="00AD18E7"/>
    <w:rsid w:val="00AD1D2A"/>
    <w:rsid w:val="00AD2219"/>
    <w:rsid w:val="00AD2ED0"/>
    <w:rsid w:val="00AD2ED4"/>
    <w:rsid w:val="00AD3F94"/>
    <w:rsid w:val="00AD4A5A"/>
    <w:rsid w:val="00AD5D43"/>
    <w:rsid w:val="00AD744E"/>
    <w:rsid w:val="00AD7DFA"/>
    <w:rsid w:val="00AE0428"/>
    <w:rsid w:val="00AE17C8"/>
    <w:rsid w:val="00AE21FD"/>
    <w:rsid w:val="00AE27AC"/>
    <w:rsid w:val="00AE30AE"/>
    <w:rsid w:val="00AE40E0"/>
    <w:rsid w:val="00AE4DBA"/>
    <w:rsid w:val="00AE4F07"/>
    <w:rsid w:val="00AE5F5B"/>
    <w:rsid w:val="00AE71E1"/>
    <w:rsid w:val="00AE78B5"/>
    <w:rsid w:val="00AE7AF3"/>
    <w:rsid w:val="00AF0801"/>
    <w:rsid w:val="00AF1C5D"/>
    <w:rsid w:val="00AF1D4B"/>
    <w:rsid w:val="00AF1EDB"/>
    <w:rsid w:val="00AF2A4A"/>
    <w:rsid w:val="00AF3309"/>
    <w:rsid w:val="00AF35DF"/>
    <w:rsid w:val="00AF35E8"/>
    <w:rsid w:val="00AF36A1"/>
    <w:rsid w:val="00AF37CD"/>
    <w:rsid w:val="00AF3827"/>
    <w:rsid w:val="00AF420B"/>
    <w:rsid w:val="00AF42D7"/>
    <w:rsid w:val="00AF6332"/>
    <w:rsid w:val="00AF7D72"/>
    <w:rsid w:val="00AF7EFC"/>
    <w:rsid w:val="00B00260"/>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6AF4"/>
    <w:rsid w:val="00B06CE7"/>
    <w:rsid w:val="00B074A8"/>
    <w:rsid w:val="00B07933"/>
    <w:rsid w:val="00B10446"/>
    <w:rsid w:val="00B10C1F"/>
    <w:rsid w:val="00B10DC5"/>
    <w:rsid w:val="00B1153D"/>
    <w:rsid w:val="00B148D7"/>
    <w:rsid w:val="00B14C6A"/>
    <w:rsid w:val="00B157F9"/>
    <w:rsid w:val="00B16084"/>
    <w:rsid w:val="00B165D6"/>
    <w:rsid w:val="00B16B6C"/>
    <w:rsid w:val="00B20256"/>
    <w:rsid w:val="00B20D09"/>
    <w:rsid w:val="00B225AA"/>
    <w:rsid w:val="00B246F3"/>
    <w:rsid w:val="00B26AF0"/>
    <w:rsid w:val="00B2704D"/>
    <w:rsid w:val="00B2757F"/>
    <w:rsid w:val="00B2763F"/>
    <w:rsid w:val="00B27AAC"/>
    <w:rsid w:val="00B30929"/>
    <w:rsid w:val="00B30B7B"/>
    <w:rsid w:val="00B31664"/>
    <w:rsid w:val="00B345BB"/>
    <w:rsid w:val="00B34D5C"/>
    <w:rsid w:val="00B353B5"/>
    <w:rsid w:val="00B35C47"/>
    <w:rsid w:val="00B36769"/>
    <w:rsid w:val="00B372AA"/>
    <w:rsid w:val="00B40445"/>
    <w:rsid w:val="00B40652"/>
    <w:rsid w:val="00B409E0"/>
    <w:rsid w:val="00B411DF"/>
    <w:rsid w:val="00B41888"/>
    <w:rsid w:val="00B41C74"/>
    <w:rsid w:val="00B42F94"/>
    <w:rsid w:val="00B44540"/>
    <w:rsid w:val="00B45A52"/>
    <w:rsid w:val="00B46175"/>
    <w:rsid w:val="00B50403"/>
    <w:rsid w:val="00B51863"/>
    <w:rsid w:val="00B51DD3"/>
    <w:rsid w:val="00B52476"/>
    <w:rsid w:val="00B5322A"/>
    <w:rsid w:val="00B548B7"/>
    <w:rsid w:val="00B574D2"/>
    <w:rsid w:val="00B57514"/>
    <w:rsid w:val="00B61300"/>
    <w:rsid w:val="00B633F7"/>
    <w:rsid w:val="00B65C33"/>
    <w:rsid w:val="00B664C7"/>
    <w:rsid w:val="00B66F42"/>
    <w:rsid w:val="00B67E9C"/>
    <w:rsid w:val="00B70117"/>
    <w:rsid w:val="00B7091D"/>
    <w:rsid w:val="00B7134D"/>
    <w:rsid w:val="00B713D8"/>
    <w:rsid w:val="00B72C9B"/>
    <w:rsid w:val="00B73723"/>
    <w:rsid w:val="00B739F6"/>
    <w:rsid w:val="00B75907"/>
    <w:rsid w:val="00B765DB"/>
    <w:rsid w:val="00B76BE4"/>
    <w:rsid w:val="00B76E34"/>
    <w:rsid w:val="00B8006F"/>
    <w:rsid w:val="00B805CF"/>
    <w:rsid w:val="00B81A6C"/>
    <w:rsid w:val="00B84502"/>
    <w:rsid w:val="00B84EB0"/>
    <w:rsid w:val="00B85352"/>
    <w:rsid w:val="00B85938"/>
    <w:rsid w:val="00B85DE5"/>
    <w:rsid w:val="00B87A73"/>
    <w:rsid w:val="00B87BD6"/>
    <w:rsid w:val="00B87E08"/>
    <w:rsid w:val="00B90F73"/>
    <w:rsid w:val="00B920DD"/>
    <w:rsid w:val="00B93B59"/>
    <w:rsid w:val="00B93FED"/>
    <w:rsid w:val="00B9406A"/>
    <w:rsid w:val="00B948B4"/>
    <w:rsid w:val="00B94E14"/>
    <w:rsid w:val="00B95862"/>
    <w:rsid w:val="00B96849"/>
    <w:rsid w:val="00B96D15"/>
    <w:rsid w:val="00BA020E"/>
    <w:rsid w:val="00BA0234"/>
    <w:rsid w:val="00BA0A2F"/>
    <w:rsid w:val="00BA0BE3"/>
    <w:rsid w:val="00BA0DA9"/>
    <w:rsid w:val="00BA2280"/>
    <w:rsid w:val="00BA2376"/>
    <w:rsid w:val="00BA2520"/>
    <w:rsid w:val="00BA2A08"/>
    <w:rsid w:val="00BA2C2F"/>
    <w:rsid w:val="00BA2FE0"/>
    <w:rsid w:val="00BA56D2"/>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3053"/>
    <w:rsid w:val="00BC3499"/>
    <w:rsid w:val="00BC3761"/>
    <w:rsid w:val="00BC4145"/>
    <w:rsid w:val="00BC43C0"/>
    <w:rsid w:val="00BC4AFA"/>
    <w:rsid w:val="00BC4D2E"/>
    <w:rsid w:val="00BC50DF"/>
    <w:rsid w:val="00BD024B"/>
    <w:rsid w:val="00BD1A06"/>
    <w:rsid w:val="00BD2574"/>
    <w:rsid w:val="00BD2623"/>
    <w:rsid w:val="00BD45D6"/>
    <w:rsid w:val="00BD48AC"/>
    <w:rsid w:val="00BD5260"/>
    <w:rsid w:val="00BD5F1A"/>
    <w:rsid w:val="00BD735E"/>
    <w:rsid w:val="00BD7623"/>
    <w:rsid w:val="00BE05BB"/>
    <w:rsid w:val="00BE0F25"/>
    <w:rsid w:val="00BE1234"/>
    <w:rsid w:val="00BE2467"/>
    <w:rsid w:val="00BE2A0C"/>
    <w:rsid w:val="00BE2F2E"/>
    <w:rsid w:val="00BE2FA6"/>
    <w:rsid w:val="00BE333F"/>
    <w:rsid w:val="00BE42F4"/>
    <w:rsid w:val="00BE5475"/>
    <w:rsid w:val="00BE7406"/>
    <w:rsid w:val="00BE7603"/>
    <w:rsid w:val="00BF2238"/>
    <w:rsid w:val="00BF2F7A"/>
    <w:rsid w:val="00BF3279"/>
    <w:rsid w:val="00BF3A9F"/>
    <w:rsid w:val="00BF74C7"/>
    <w:rsid w:val="00C00669"/>
    <w:rsid w:val="00C00A0F"/>
    <w:rsid w:val="00C015F1"/>
    <w:rsid w:val="00C01F33"/>
    <w:rsid w:val="00C02CC6"/>
    <w:rsid w:val="00C03A9D"/>
    <w:rsid w:val="00C040F7"/>
    <w:rsid w:val="00C044AB"/>
    <w:rsid w:val="00C055B7"/>
    <w:rsid w:val="00C05706"/>
    <w:rsid w:val="00C06A3D"/>
    <w:rsid w:val="00C07260"/>
    <w:rsid w:val="00C07377"/>
    <w:rsid w:val="00C07601"/>
    <w:rsid w:val="00C07605"/>
    <w:rsid w:val="00C07838"/>
    <w:rsid w:val="00C07D24"/>
    <w:rsid w:val="00C10478"/>
    <w:rsid w:val="00C12107"/>
    <w:rsid w:val="00C12794"/>
    <w:rsid w:val="00C14D4B"/>
    <w:rsid w:val="00C154BB"/>
    <w:rsid w:val="00C15B71"/>
    <w:rsid w:val="00C16CDE"/>
    <w:rsid w:val="00C2028A"/>
    <w:rsid w:val="00C208CC"/>
    <w:rsid w:val="00C20906"/>
    <w:rsid w:val="00C20F90"/>
    <w:rsid w:val="00C22F7F"/>
    <w:rsid w:val="00C25B33"/>
    <w:rsid w:val="00C26DD3"/>
    <w:rsid w:val="00C279B5"/>
    <w:rsid w:val="00C27C45"/>
    <w:rsid w:val="00C27D32"/>
    <w:rsid w:val="00C30727"/>
    <w:rsid w:val="00C323B3"/>
    <w:rsid w:val="00C3245B"/>
    <w:rsid w:val="00C32CAF"/>
    <w:rsid w:val="00C32FF4"/>
    <w:rsid w:val="00C3405E"/>
    <w:rsid w:val="00C34AF1"/>
    <w:rsid w:val="00C34D62"/>
    <w:rsid w:val="00C364D6"/>
    <w:rsid w:val="00C36CE6"/>
    <w:rsid w:val="00C3719D"/>
    <w:rsid w:val="00C37413"/>
    <w:rsid w:val="00C37CB2"/>
    <w:rsid w:val="00C40337"/>
    <w:rsid w:val="00C41729"/>
    <w:rsid w:val="00C450BD"/>
    <w:rsid w:val="00C473A5"/>
    <w:rsid w:val="00C51101"/>
    <w:rsid w:val="00C5151C"/>
    <w:rsid w:val="00C51B45"/>
    <w:rsid w:val="00C52D58"/>
    <w:rsid w:val="00C54995"/>
    <w:rsid w:val="00C54D41"/>
    <w:rsid w:val="00C57D5D"/>
    <w:rsid w:val="00C57E05"/>
    <w:rsid w:val="00C6064A"/>
    <w:rsid w:val="00C60783"/>
    <w:rsid w:val="00C60B9D"/>
    <w:rsid w:val="00C60E82"/>
    <w:rsid w:val="00C61BEE"/>
    <w:rsid w:val="00C61C47"/>
    <w:rsid w:val="00C628BE"/>
    <w:rsid w:val="00C64192"/>
    <w:rsid w:val="00C64672"/>
    <w:rsid w:val="00C65912"/>
    <w:rsid w:val="00C70697"/>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E0F"/>
    <w:rsid w:val="00C95ACD"/>
    <w:rsid w:val="00C95B40"/>
    <w:rsid w:val="00C96BA4"/>
    <w:rsid w:val="00C96F66"/>
    <w:rsid w:val="00C97C89"/>
    <w:rsid w:val="00CA04DF"/>
    <w:rsid w:val="00CA06E7"/>
    <w:rsid w:val="00CA0C10"/>
    <w:rsid w:val="00CA1ED8"/>
    <w:rsid w:val="00CA2289"/>
    <w:rsid w:val="00CA405C"/>
    <w:rsid w:val="00CA4202"/>
    <w:rsid w:val="00CA63F0"/>
    <w:rsid w:val="00CA71AB"/>
    <w:rsid w:val="00CA7CF9"/>
    <w:rsid w:val="00CB0448"/>
    <w:rsid w:val="00CB1185"/>
    <w:rsid w:val="00CB1F63"/>
    <w:rsid w:val="00CB2A3C"/>
    <w:rsid w:val="00CB3B45"/>
    <w:rsid w:val="00CB4B97"/>
    <w:rsid w:val="00CB6D19"/>
    <w:rsid w:val="00CB7170"/>
    <w:rsid w:val="00CB7939"/>
    <w:rsid w:val="00CB79D5"/>
    <w:rsid w:val="00CC00EB"/>
    <w:rsid w:val="00CC040E"/>
    <w:rsid w:val="00CC05B8"/>
    <w:rsid w:val="00CC111F"/>
    <w:rsid w:val="00CC1DA9"/>
    <w:rsid w:val="00CC2011"/>
    <w:rsid w:val="00CC37BC"/>
    <w:rsid w:val="00CC3EA0"/>
    <w:rsid w:val="00CC4D9C"/>
    <w:rsid w:val="00CC616E"/>
    <w:rsid w:val="00CC6FEE"/>
    <w:rsid w:val="00CC7AF1"/>
    <w:rsid w:val="00CC7B45"/>
    <w:rsid w:val="00CC7EEC"/>
    <w:rsid w:val="00CD024D"/>
    <w:rsid w:val="00CD0257"/>
    <w:rsid w:val="00CD026F"/>
    <w:rsid w:val="00CD0C80"/>
    <w:rsid w:val="00CD1188"/>
    <w:rsid w:val="00CD1AEB"/>
    <w:rsid w:val="00CD292A"/>
    <w:rsid w:val="00CD2ED1"/>
    <w:rsid w:val="00CD2FA1"/>
    <w:rsid w:val="00CD337B"/>
    <w:rsid w:val="00CD3DB7"/>
    <w:rsid w:val="00CD47FA"/>
    <w:rsid w:val="00CD4E62"/>
    <w:rsid w:val="00CD4EAA"/>
    <w:rsid w:val="00CD5B7F"/>
    <w:rsid w:val="00CD5D48"/>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625B"/>
    <w:rsid w:val="00CF66A6"/>
    <w:rsid w:val="00CF687E"/>
    <w:rsid w:val="00CF6B30"/>
    <w:rsid w:val="00D00315"/>
    <w:rsid w:val="00D01623"/>
    <w:rsid w:val="00D01D59"/>
    <w:rsid w:val="00D0349B"/>
    <w:rsid w:val="00D048B1"/>
    <w:rsid w:val="00D051B2"/>
    <w:rsid w:val="00D067DE"/>
    <w:rsid w:val="00D10249"/>
    <w:rsid w:val="00D10F9C"/>
    <w:rsid w:val="00D10FF3"/>
    <w:rsid w:val="00D115C3"/>
    <w:rsid w:val="00D11897"/>
    <w:rsid w:val="00D12295"/>
    <w:rsid w:val="00D12546"/>
    <w:rsid w:val="00D12E05"/>
    <w:rsid w:val="00D13135"/>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479"/>
    <w:rsid w:val="00D26584"/>
    <w:rsid w:val="00D269A7"/>
    <w:rsid w:val="00D2702D"/>
    <w:rsid w:val="00D27D61"/>
    <w:rsid w:val="00D30E6D"/>
    <w:rsid w:val="00D31AA2"/>
    <w:rsid w:val="00D31CC2"/>
    <w:rsid w:val="00D32240"/>
    <w:rsid w:val="00D33A4E"/>
    <w:rsid w:val="00D348DA"/>
    <w:rsid w:val="00D36806"/>
    <w:rsid w:val="00D36E71"/>
    <w:rsid w:val="00D378CA"/>
    <w:rsid w:val="00D37D87"/>
    <w:rsid w:val="00D37FC1"/>
    <w:rsid w:val="00D40B33"/>
    <w:rsid w:val="00D41729"/>
    <w:rsid w:val="00D42B76"/>
    <w:rsid w:val="00D4318F"/>
    <w:rsid w:val="00D438BF"/>
    <w:rsid w:val="00D43A5D"/>
    <w:rsid w:val="00D440F8"/>
    <w:rsid w:val="00D45AD3"/>
    <w:rsid w:val="00D47372"/>
    <w:rsid w:val="00D5053F"/>
    <w:rsid w:val="00D535C0"/>
    <w:rsid w:val="00D535DF"/>
    <w:rsid w:val="00D543D8"/>
    <w:rsid w:val="00D546FF"/>
    <w:rsid w:val="00D55AD5"/>
    <w:rsid w:val="00D576CA"/>
    <w:rsid w:val="00D5790F"/>
    <w:rsid w:val="00D57B31"/>
    <w:rsid w:val="00D608FB"/>
    <w:rsid w:val="00D60A48"/>
    <w:rsid w:val="00D60C8C"/>
    <w:rsid w:val="00D618CC"/>
    <w:rsid w:val="00D61AF5"/>
    <w:rsid w:val="00D625AD"/>
    <w:rsid w:val="00D63202"/>
    <w:rsid w:val="00D63484"/>
    <w:rsid w:val="00D6407A"/>
    <w:rsid w:val="00D652B5"/>
    <w:rsid w:val="00D65E31"/>
    <w:rsid w:val="00D66155"/>
    <w:rsid w:val="00D67D3E"/>
    <w:rsid w:val="00D708B0"/>
    <w:rsid w:val="00D714AB"/>
    <w:rsid w:val="00D71DD5"/>
    <w:rsid w:val="00D71F08"/>
    <w:rsid w:val="00D720B8"/>
    <w:rsid w:val="00D72569"/>
    <w:rsid w:val="00D73C29"/>
    <w:rsid w:val="00D74401"/>
    <w:rsid w:val="00D761D4"/>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17E7"/>
    <w:rsid w:val="00D9196D"/>
    <w:rsid w:val="00D92982"/>
    <w:rsid w:val="00D93635"/>
    <w:rsid w:val="00D93D08"/>
    <w:rsid w:val="00D93D2E"/>
    <w:rsid w:val="00D93FF6"/>
    <w:rsid w:val="00D954D7"/>
    <w:rsid w:val="00DA02E3"/>
    <w:rsid w:val="00DA07D2"/>
    <w:rsid w:val="00DA20A6"/>
    <w:rsid w:val="00DA2250"/>
    <w:rsid w:val="00DA305E"/>
    <w:rsid w:val="00DA30C5"/>
    <w:rsid w:val="00DA3F4D"/>
    <w:rsid w:val="00DA4CE8"/>
    <w:rsid w:val="00DA5417"/>
    <w:rsid w:val="00DA56E8"/>
    <w:rsid w:val="00DA5EB6"/>
    <w:rsid w:val="00DA6A9F"/>
    <w:rsid w:val="00DA76D2"/>
    <w:rsid w:val="00DB0A9F"/>
    <w:rsid w:val="00DB0CFC"/>
    <w:rsid w:val="00DB1655"/>
    <w:rsid w:val="00DB1CB7"/>
    <w:rsid w:val="00DB2707"/>
    <w:rsid w:val="00DB2FB5"/>
    <w:rsid w:val="00DB36E0"/>
    <w:rsid w:val="00DB373B"/>
    <w:rsid w:val="00DB377D"/>
    <w:rsid w:val="00DB40ED"/>
    <w:rsid w:val="00DB4785"/>
    <w:rsid w:val="00DB5FF3"/>
    <w:rsid w:val="00DB6C91"/>
    <w:rsid w:val="00DC114D"/>
    <w:rsid w:val="00DC1368"/>
    <w:rsid w:val="00DC1463"/>
    <w:rsid w:val="00DC2572"/>
    <w:rsid w:val="00DC2D36"/>
    <w:rsid w:val="00DC4E94"/>
    <w:rsid w:val="00DC53EF"/>
    <w:rsid w:val="00DC64D9"/>
    <w:rsid w:val="00DC6635"/>
    <w:rsid w:val="00DC666C"/>
    <w:rsid w:val="00DC6BA0"/>
    <w:rsid w:val="00DC7D77"/>
    <w:rsid w:val="00DD0F3B"/>
    <w:rsid w:val="00DD2513"/>
    <w:rsid w:val="00DD2B69"/>
    <w:rsid w:val="00DD2B93"/>
    <w:rsid w:val="00DD4093"/>
    <w:rsid w:val="00DD735E"/>
    <w:rsid w:val="00DE0BC8"/>
    <w:rsid w:val="00DE1500"/>
    <w:rsid w:val="00DE25A5"/>
    <w:rsid w:val="00DE4A6D"/>
    <w:rsid w:val="00DE5608"/>
    <w:rsid w:val="00DE58D0"/>
    <w:rsid w:val="00DE654F"/>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5142"/>
    <w:rsid w:val="00E16329"/>
    <w:rsid w:val="00E17880"/>
    <w:rsid w:val="00E17973"/>
    <w:rsid w:val="00E17D03"/>
    <w:rsid w:val="00E17FA2"/>
    <w:rsid w:val="00E20E5F"/>
    <w:rsid w:val="00E21EFB"/>
    <w:rsid w:val="00E2200A"/>
    <w:rsid w:val="00E22330"/>
    <w:rsid w:val="00E22444"/>
    <w:rsid w:val="00E229B8"/>
    <w:rsid w:val="00E23137"/>
    <w:rsid w:val="00E2408C"/>
    <w:rsid w:val="00E274BA"/>
    <w:rsid w:val="00E30B5A"/>
    <w:rsid w:val="00E3123D"/>
    <w:rsid w:val="00E31461"/>
    <w:rsid w:val="00E31D43"/>
    <w:rsid w:val="00E3235A"/>
    <w:rsid w:val="00E32608"/>
    <w:rsid w:val="00E32D0E"/>
    <w:rsid w:val="00E333E1"/>
    <w:rsid w:val="00E34188"/>
    <w:rsid w:val="00E347DF"/>
    <w:rsid w:val="00E34B6E"/>
    <w:rsid w:val="00E35559"/>
    <w:rsid w:val="00E3723A"/>
    <w:rsid w:val="00E37860"/>
    <w:rsid w:val="00E4044F"/>
    <w:rsid w:val="00E40A68"/>
    <w:rsid w:val="00E40C9D"/>
    <w:rsid w:val="00E420B4"/>
    <w:rsid w:val="00E43C57"/>
    <w:rsid w:val="00E44498"/>
    <w:rsid w:val="00E446F1"/>
    <w:rsid w:val="00E44BCF"/>
    <w:rsid w:val="00E451E6"/>
    <w:rsid w:val="00E4559C"/>
    <w:rsid w:val="00E455E0"/>
    <w:rsid w:val="00E46886"/>
    <w:rsid w:val="00E4771D"/>
    <w:rsid w:val="00E47992"/>
    <w:rsid w:val="00E47AEF"/>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60E"/>
    <w:rsid w:val="00E70F20"/>
    <w:rsid w:val="00E71E70"/>
    <w:rsid w:val="00E722A1"/>
    <w:rsid w:val="00E724A8"/>
    <w:rsid w:val="00E72562"/>
    <w:rsid w:val="00E72EFC"/>
    <w:rsid w:val="00E73EC4"/>
    <w:rsid w:val="00E74167"/>
    <w:rsid w:val="00E758EC"/>
    <w:rsid w:val="00E80E33"/>
    <w:rsid w:val="00E80E82"/>
    <w:rsid w:val="00E8234C"/>
    <w:rsid w:val="00E8238A"/>
    <w:rsid w:val="00E823D2"/>
    <w:rsid w:val="00E8348D"/>
    <w:rsid w:val="00E83AA9"/>
    <w:rsid w:val="00E849C4"/>
    <w:rsid w:val="00E85928"/>
    <w:rsid w:val="00E8678D"/>
    <w:rsid w:val="00E87822"/>
    <w:rsid w:val="00E90395"/>
    <w:rsid w:val="00E90E49"/>
    <w:rsid w:val="00E90EEE"/>
    <w:rsid w:val="00E917F9"/>
    <w:rsid w:val="00E91F9D"/>
    <w:rsid w:val="00E9291C"/>
    <w:rsid w:val="00E9299A"/>
    <w:rsid w:val="00E93FFE"/>
    <w:rsid w:val="00E94618"/>
    <w:rsid w:val="00E94DE3"/>
    <w:rsid w:val="00E94F8A"/>
    <w:rsid w:val="00E96745"/>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77B"/>
    <w:rsid w:val="00EB0B71"/>
    <w:rsid w:val="00EB0E1D"/>
    <w:rsid w:val="00EB131E"/>
    <w:rsid w:val="00EB2CE9"/>
    <w:rsid w:val="00EB4286"/>
    <w:rsid w:val="00EB4B58"/>
    <w:rsid w:val="00EB4EA2"/>
    <w:rsid w:val="00EB5663"/>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46DB"/>
    <w:rsid w:val="00ED5EAC"/>
    <w:rsid w:val="00ED65FA"/>
    <w:rsid w:val="00ED7F2D"/>
    <w:rsid w:val="00EE0667"/>
    <w:rsid w:val="00EE182A"/>
    <w:rsid w:val="00EE1CBA"/>
    <w:rsid w:val="00EE3014"/>
    <w:rsid w:val="00EE33DD"/>
    <w:rsid w:val="00EE4640"/>
    <w:rsid w:val="00EE49FA"/>
    <w:rsid w:val="00EF0DBE"/>
    <w:rsid w:val="00EF10F6"/>
    <w:rsid w:val="00EF18FE"/>
    <w:rsid w:val="00EF25FD"/>
    <w:rsid w:val="00EF2AF9"/>
    <w:rsid w:val="00EF2C32"/>
    <w:rsid w:val="00EF340C"/>
    <w:rsid w:val="00EF4207"/>
    <w:rsid w:val="00EF56C9"/>
    <w:rsid w:val="00EF5787"/>
    <w:rsid w:val="00EF60D0"/>
    <w:rsid w:val="00EF6784"/>
    <w:rsid w:val="00EF6A14"/>
    <w:rsid w:val="00EF715C"/>
    <w:rsid w:val="00EF7B3D"/>
    <w:rsid w:val="00F00194"/>
    <w:rsid w:val="00F01C76"/>
    <w:rsid w:val="00F01FA7"/>
    <w:rsid w:val="00F022C8"/>
    <w:rsid w:val="00F03E79"/>
    <w:rsid w:val="00F04028"/>
    <w:rsid w:val="00F04EC9"/>
    <w:rsid w:val="00F04F18"/>
    <w:rsid w:val="00F0528D"/>
    <w:rsid w:val="00F06C67"/>
    <w:rsid w:val="00F06DFD"/>
    <w:rsid w:val="00F071D1"/>
    <w:rsid w:val="00F07533"/>
    <w:rsid w:val="00F07800"/>
    <w:rsid w:val="00F07CC5"/>
    <w:rsid w:val="00F10629"/>
    <w:rsid w:val="00F11089"/>
    <w:rsid w:val="00F11BA6"/>
    <w:rsid w:val="00F11ED4"/>
    <w:rsid w:val="00F128D2"/>
    <w:rsid w:val="00F12CA9"/>
    <w:rsid w:val="00F12CEB"/>
    <w:rsid w:val="00F132E4"/>
    <w:rsid w:val="00F13618"/>
    <w:rsid w:val="00F14133"/>
    <w:rsid w:val="00F143A8"/>
    <w:rsid w:val="00F14D8F"/>
    <w:rsid w:val="00F1506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4342"/>
    <w:rsid w:val="00F34BDF"/>
    <w:rsid w:val="00F34E55"/>
    <w:rsid w:val="00F3633C"/>
    <w:rsid w:val="00F36C6B"/>
    <w:rsid w:val="00F4024F"/>
    <w:rsid w:val="00F40F0C"/>
    <w:rsid w:val="00F41833"/>
    <w:rsid w:val="00F41AB9"/>
    <w:rsid w:val="00F41DA8"/>
    <w:rsid w:val="00F4279F"/>
    <w:rsid w:val="00F42DD1"/>
    <w:rsid w:val="00F44DDF"/>
    <w:rsid w:val="00F47557"/>
    <w:rsid w:val="00F4766C"/>
    <w:rsid w:val="00F50314"/>
    <w:rsid w:val="00F503C7"/>
    <w:rsid w:val="00F5060E"/>
    <w:rsid w:val="00F507D1"/>
    <w:rsid w:val="00F50D6B"/>
    <w:rsid w:val="00F5171D"/>
    <w:rsid w:val="00F519CE"/>
    <w:rsid w:val="00F51ADA"/>
    <w:rsid w:val="00F51E81"/>
    <w:rsid w:val="00F52472"/>
    <w:rsid w:val="00F52B66"/>
    <w:rsid w:val="00F53AD1"/>
    <w:rsid w:val="00F555E1"/>
    <w:rsid w:val="00F569C3"/>
    <w:rsid w:val="00F60203"/>
    <w:rsid w:val="00F607C5"/>
    <w:rsid w:val="00F60DEA"/>
    <w:rsid w:val="00F6302A"/>
    <w:rsid w:val="00F63950"/>
    <w:rsid w:val="00F64849"/>
    <w:rsid w:val="00F64C2B"/>
    <w:rsid w:val="00F651BE"/>
    <w:rsid w:val="00F655A2"/>
    <w:rsid w:val="00F66A1F"/>
    <w:rsid w:val="00F6751E"/>
    <w:rsid w:val="00F67C46"/>
    <w:rsid w:val="00F67F53"/>
    <w:rsid w:val="00F703BE"/>
    <w:rsid w:val="00F71F69"/>
    <w:rsid w:val="00F72B72"/>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456C"/>
    <w:rsid w:val="00F84CDD"/>
    <w:rsid w:val="00F8505C"/>
    <w:rsid w:val="00F85272"/>
    <w:rsid w:val="00F85986"/>
    <w:rsid w:val="00F859D8"/>
    <w:rsid w:val="00F85D8F"/>
    <w:rsid w:val="00F863CA"/>
    <w:rsid w:val="00F86631"/>
    <w:rsid w:val="00F868F5"/>
    <w:rsid w:val="00F875F8"/>
    <w:rsid w:val="00F87E63"/>
    <w:rsid w:val="00F9056A"/>
    <w:rsid w:val="00F90F8D"/>
    <w:rsid w:val="00F91E5D"/>
    <w:rsid w:val="00F92782"/>
    <w:rsid w:val="00F92D81"/>
    <w:rsid w:val="00F92F7C"/>
    <w:rsid w:val="00F93AA9"/>
    <w:rsid w:val="00F96985"/>
    <w:rsid w:val="00F96F65"/>
    <w:rsid w:val="00F975BF"/>
    <w:rsid w:val="00F97838"/>
    <w:rsid w:val="00FA0577"/>
    <w:rsid w:val="00FA0F40"/>
    <w:rsid w:val="00FA1122"/>
    <w:rsid w:val="00FA190D"/>
    <w:rsid w:val="00FA2A00"/>
    <w:rsid w:val="00FA2BB3"/>
    <w:rsid w:val="00FA3CB3"/>
    <w:rsid w:val="00FA4BE8"/>
    <w:rsid w:val="00FA4F35"/>
    <w:rsid w:val="00FA5D9D"/>
    <w:rsid w:val="00FA6C5E"/>
    <w:rsid w:val="00FA7EF8"/>
    <w:rsid w:val="00FB0EE4"/>
    <w:rsid w:val="00FB27AD"/>
    <w:rsid w:val="00FB3F1A"/>
    <w:rsid w:val="00FB4B7C"/>
    <w:rsid w:val="00FB4BA9"/>
    <w:rsid w:val="00FB4BD2"/>
    <w:rsid w:val="00FB4C80"/>
    <w:rsid w:val="00FB6A6A"/>
    <w:rsid w:val="00FB6DCB"/>
    <w:rsid w:val="00FC0C20"/>
    <w:rsid w:val="00FC2BE1"/>
    <w:rsid w:val="00FC387B"/>
    <w:rsid w:val="00FC528E"/>
    <w:rsid w:val="00FC5CA0"/>
    <w:rsid w:val="00FC6262"/>
    <w:rsid w:val="00FC7429"/>
    <w:rsid w:val="00FD07F6"/>
    <w:rsid w:val="00FD0F4B"/>
    <w:rsid w:val="00FD188D"/>
    <w:rsid w:val="00FD1EAA"/>
    <w:rsid w:val="00FD1EC8"/>
    <w:rsid w:val="00FD3733"/>
    <w:rsid w:val="00FD47ED"/>
    <w:rsid w:val="00FD4838"/>
    <w:rsid w:val="00FD5002"/>
    <w:rsid w:val="00FD59A2"/>
    <w:rsid w:val="00FD74DB"/>
    <w:rsid w:val="00FD7660"/>
    <w:rsid w:val="00FD7A00"/>
    <w:rsid w:val="00FE03A3"/>
    <w:rsid w:val="00FE0655"/>
    <w:rsid w:val="00FE0CC3"/>
    <w:rsid w:val="00FE1582"/>
    <w:rsid w:val="00FE2365"/>
    <w:rsid w:val="00FE2D92"/>
    <w:rsid w:val="00FE37D7"/>
    <w:rsid w:val="00FE3CBF"/>
    <w:rsid w:val="00FE3CED"/>
    <w:rsid w:val="00FE450D"/>
    <w:rsid w:val="00FE492B"/>
    <w:rsid w:val="00FE4C7B"/>
    <w:rsid w:val="00FE533A"/>
    <w:rsid w:val="00FE67F9"/>
    <w:rsid w:val="00FE71C6"/>
    <w:rsid w:val="00FE7336"/>
    <w:rsid w:val="00FE787C"/>
    <w:rsid w:val="00FE7CE1"/>
    <w:rsid w:val="00FF0224"/>
    <w:rsid w:val="00FF062B"/>
    <w:rsid w:val="00FF0858"/>
    <w:rsid w:val="00FF1FF9"/>
    <w:rsid w:val="00FF25FD"/>
    <w:rsid w:val="00FF45A5"/>
    <w:rsid w:val="00FF4690"/>
    <w:rsid w:val="00FF5AB9"/>
    <w:rsid w:val="00FF5C91"/>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4D2608F-F054-4081-9592-8B4A4CCE3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2DF06C-191C-4ECA-A2A1-87C380B6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168B8DF9-036C-463B-81A3-61E6D1382B93}">
  <ds:schemaRefs>
    <ds:schemaRef ds:uri="http://schemas.microsoft.com/sharepoint/v3"/>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3613</Words>
  <Characters>20873</Characters>
  <Application>Microsoft Office Word</Application>
  <DocSecurity>4</DocSecurity>
  <Lines>173</Lines>
  <Paragraphs>48</Paragraphs>
  <ScaleCrop>false</ScaleCrop>
  <Company>Ericsson</Company>
  <LinksUpToDate>false</LinksUpToDate>
  <CharactersWithSpaces>24438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Asbjörn Grövlen</cp:lastModifiedBy>
  <cp:revision>2</cp:revision>
  <dcterms:created xsi:type="dcterms:W3CDTF">2023-12-04T19:17:00Z</dcterms:created>
  <dcterms:modified xsi:type="dcterms:W3CDTF">2023-12-04T19:17:00Z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